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EB1939" w:rsidP="00FA150A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3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FA150A" w:rsidP="00FA150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Mazáčková Jana.</w:t>
      </w:r>
    </w:p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FA150A" w:rsidP="00FA150A">
      <w:pPr>
        <w:pStyle w:val="Standard"/>
        <w:rPr>
          <w:sz w:val="24"/>
          <w:szCs w:val="24"/>
        </w:rPr>
      </w:pPr>
    </w:p>
    <w:p w:rsidR="00FA150A" w:rsidRDefault="00FA150A" w:rsidP="00FA150A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F969D4" w:rsidRDefault="00FA150A" w:rsidP="0054719A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column"/>
      </w:r>
      <w:bookmarkStart w:id="0" w:name="_GoBack"/>
      <w:bookmarkEnd w:id="0"/>
      <w:r w:rsidR="00F969D4" w:rsidRPr="00F93496">
        <w:rPr>
          <w:rFonts w:ascii="Times New Roman" w:hAnsi="Times New Roman" w:cs="Times New Roman"/>
          <w:b/>
          <w:bCs/>
          <w:sz w:val="28"/>
          <w:szCs w:val="28"/>
        </w:rPr>
        <w:lastRenderedPageBreak/>
        <w:t>TEST</w:t>
      </w:r>
    </w:p>
    <w:p w:rsidR="00F969D4" w:rsidRPr="00053ADB" w:rsidRDefault="00F969D4" w:rsidP="00053AD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3ADB">
        <w:rPr>
          <w:rFonts w:ascii="Times New Roman" w:hAnsi="Times New Roman" w:cs="Times New Roman"/>
          <w:b/>
          <w:bCs/>
          <w:sz w:val="24"/>
          <w:szCs w:val="24"/>
        </w:rPr>
        <w:t>Zakroužkujte správnou odpověď</w:t>
      </w:r>
    </w:p>
    <w:p w:rsidR="00F969D4" w:rsidRDefault="00F969D4" w:rsidP="00F93496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F969D4" w:rsidRDefault="00F969D4" w:rsidP="00F9349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Údaje, které se povinně zapisují do kupní smlouvy u FO jsou:</w:t>
      </w:r>
    </w:p>
    <w:p w:rsidR="00F969D4" w:rsidRDefault="00F969D4" w:rsidP="00F934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příjmení, adresa trvalého bydliště</w:t>
      </w:r>
    </w:p>
    <w:p w:rsidR="00F969D4" w:rsidRDefault="00F969D4" w:rsidP="00F934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příjmení, adresa trvalého bydliště, datum narození</w:t>
      </w:r>
    </w:p>
    <w:p w:rsidR="00F969D4" w:rsidRDefault="00F969D4" w:rsidP="00F9349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příjmení, adresa trvalého bydliště, rodné číslo</w:t>
      </w:r>
    </w:p>
    <w:p w:rsidR="00F969D4" w:rsidRDefault="00F969D4" w:rsidP="004B22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F969D4" w:rsidRDefault="00F969D4" w:rsidP="004B22F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Údaje, které se povinně zapisují do kupní smlouvy u PO jsou:</w:t>
      </w:r>
    </w:p>
    <w:p w:rsidR="00F969D4" w:rsidRDefault="00F969D4" w:rsidP="004B22F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společnosti, sídlo, IČO, osoba jednající za společnost</w:t>
      </w:r>
    </w:p>
    <w:p w:rsidR="00F969D4" w:rsidRDefault="00F969D4" w:rsidP="004B22F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společnosti, adresa společnosti, osoba jednající za společnost, rodné číslo osoby jednající za společnost</w:t>
      </w:r>
    </w:p>
    <w:p w:rsidR="00F969D4" w:rsidRDefault="00F969D4" w:rsidP="004B22F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společnosti, sídlo, DIČ, osoba jednající za společnost,</w:t>
      </w:r>
      <w:r w:rsidRPr="004B22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rodné číslo osoby jednající za společnost</w:t>
      </w:r>
    </w:p>
    <w:p w:rsidR="00F969D4" w:rsidRPr="00032022" w:rsidRDefault="00F969D4" w:rsidP="00475D52">
      <w:pPr>
        <w:pStyle w:val="Odstavecseseznamem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F969D4" w:rsidRPr="00032022" w:rsidRDefault="00F969D4" w:rsidP="00475D5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2022">
        <w:rPr>
          <w:rFonts w:ascii="Times New Roman" w:hAnsi="Times New Roman" w:cs="Times New Roman"/>
          <w:b/>
          <w:bCs/>
          <w:sz w:val="24"/>
          <w:szCs w:val="24"/>
        </w:rPr>
        <w:t>Jak zapíšete kupní cenu do kupní smlouvy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969D4" w:rsidRDefault="00F969D4" w:rsidP="0003202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1 000,- Kč (slovy: tisíc korun českých)</w:t>
      </w:r>
    </w:p>
    <w:p w:rsidR="00F969D4" w:rsidRDefault="00F969D4" w:rsidP="0003202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1 000,- Kč</w:t>
      </w:r>
    </w:p>
    <w:p w:rsidR="00F969D4" w:rsidRDefault="00F969D4" w:rsidP="00032022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1 000,- Kč (slovy: tisíckorunčeských)</w:t>
      </w:r>
    </w:p>
    <w:p w:rsidR="00F969D4" w:rsidRDefault="00F969D4" w:rsidP="00032022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F969D4" w:rsidRPr="00943C1B" w:rsidRDefault="00F969D4" w:rsidP="0003202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3C1B">
        <w:rPr>
          <w:rFonts w:ascii="Times New Roman" w:hAnsi="Times New Roman" w:cs="Times New Roman"/>
          <w:b/>
          <w:bCs/>
          <w:sz w:val="24"/>
          <w:szCs w:val="24"/>
        </w:rPr>
        <w:t>Jakým způsobem můžeme zaplatit finanční částku za předmět uvedený v kupní smlouvě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969D4" w:rsidRDefault="00F969D4" w:rsidP="0003202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Vždy pouze převodem na bankovní účet prodávajícího</w:t>
      </w:r>
    </w:p>
    <w:p w:rsidR="00F969D4" w:rsidRDefault="00F969D4" w:rsidP="0003202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hotovosti nebo převodem na bankovní účet prodávajícího</w:t>
      </w:r>
    </w:p>
    <w:p w:rsidR="00F969D4" w:rsidRDefault="00F969D4" w:rsidP="0003202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hotovosti nebo převodem na bankovní účet prodávajícího nebo bezúplatným převodem</w:t>
      </w:r>
    </w:p>
    <w:p w:rsidR="00F969D4" w:rsidRDefault="00F969D4" w:rsidP="00032022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F969D4" w:rsidRDefault="00F969D4" w:rsidP="0003202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43C1B">
        <w:rPr>
          <w:rFonts w:ascii="Times New Roman" w:hAnsi="Times New Roman" w:cs="Times New Roman"/>
          <w:b/>
          <w:bCs/>
          <w:sz w:val="24"/>
          <w:szCs w:val="24"/>
        </w:rPr>
        <w:t>Jak napíšete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43C1B">
        <w:rPr>
          <w:rFonts w:ascii="Times New Roman" w:hAnsi="Times New Roman" w:cs="Times New Roman"/>
          <w:b/>
          <w:bCs/>
          <w:sz w:val="24"/>
          <w:szCs w:val="24"/>
        </w:rPr>
        <w:t xml:space="preserve"> kdy a kde byla smlouva uzavřena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F969D4" w:rsidRDefault="00F969D4" w:rsidP="00943C1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Nejdek, dne 8. 3. 2012</w:t>
      </w:r>
    </w:p>
    <w:p w:rsidR="00F969D4" w:rsidRDefault="00F969D4" w:rsidP="00943C1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Nejdku 8. 3. 2012</w:t>
      </w:r>
    </w:p>
    <w:p w:rsidR="00F969D4" w:rsidRDefault="00F969D4" w:rsidP="00943C1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Nejdku dne 8. 3. 2012</w:t>
      </w:r>
    </w:p>
    <w:p w:rsidR="00F969D4" w:rsidRDefault="00F969D4" w:rsidP="00053ADB">
      <w:pPr>
        <w:rPr>
          <w:rFonts w:ascii="Times New Roman" w:hAnsi="Times New Roman" w:cs="Times New Roman"/>
          <w:sz w:val="24"/>
          <w:szCs w:val="24"/>
        </w:rPr>
      </w:pPr>
    </w:p>
    <w:p w:rsidR="00F969D4" w:rsidRDefault="00F969D4" w:rsidP="00053AD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Vypracujte kupní smlouvu dle zadání. Ostatní náležitosti, které nejsou uvedené v zadání, doplňte dle svého uvážení.</w:t>
      </w:r>
    </w:p>
    <w:p w:rsidR="00F969D4" w:rsidRPr="0043763E" w:rsidRDefault="00F969D4" w:rsidP="0043763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F969D4" w:rsidRPr="0043763E" w:rsidRDefault="00F969D4" w:rsidP="0043763E">
      <w:pPr>
        <w:pStyle w:val="Odstavecseseznamem"/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 Martin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Horáček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 xml:space="preserve">, bytem </w:t>
      </w:r>
      <w:r>
        <w:rPr>
          <w:rFonts w:ascii="Times New Roman" w:hAnsi="Times New Roman" w:cs="Times New Roman"/>
          <w:color w:val="000000"/>
          <w:sz w:val="24"/>
          <w:szCs w:val="24"/>
        </w:rPr>
        <w:t>Karlovarská 1213  Nejdek, datum narození 1. 2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>. 19</w:t>
      </w:r>
      <w:r>
        <w:rPr>
          <w:rFonts w:ascii="Times New Roman" w:hAnsi="Times New Roman" w:cs="Times New Roman"/>
          <w:color w:val="000000"/>
          <w:sz w:val="24"/>
          <w:szCs w:val="24"/>
        </w:rPr>
        <w:t>68, prodal dne 1. 5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 xml:space="preserve">. 2012 </w:t>
      </w:r>
      <w:r>
        <w:rPr>
          <w:rFonts w:ascii="Times New Roman" w:hAnsi="Times New Roman" w:cs="Times New Roman"/>
          <w:color w:val="000000"/>
          <w:sz w:val="24"/>
          <w:szCs w:val="24"/>
        </w:rPr>
        <w:t>osobní automobil značky Škoda Octavia Combi, černá metalíza, rok výroby 2006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 xml:space="preserve"> včetně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technické dokumentace 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 xml:space="preserve">panu </w:t>
      </w:r>
      <w:r>
        <w:rPr>
          <w:rFonts w:ascii="Times New Roman" w:hAnsi="Times New Roman" w:cs="Times New Roman"/>
          <w:color w:val="000000"/>
          <w:sz w:val="24"/>
          <w:szCs w:val="24"/>
        </w:rPr>
        <w:t>Otakaru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Hrubému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 xml:space="preserve">, bytem </w:t>
      </w:r>
      <w:r>
        <w:rPr>
          <w:rFonts w:ascii="Times New Roman" w:hAnsi="Times New Roman" w:cs="Times New Roman"/>
          <w:color w:val="000000"/>
          <w:sz w:val="24"/>
          <w:szCs w:val="24"/>
        </w:rPr>
        <w:t>Nádražní 239/81 Ostrov, datum narození 28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>. 19</w:t>
      </w:r>
      <w:r>
        <w:rPr>
          <w:rFonts w:ascii="Times New Roman" w:hAnsi="Times New Roman" w:cs="Times New Roman"/>
          <w:color w:val="000000"/>
          <w:sz w:val="24"/>
          <w:szCs w:val="24"/>
        </w:rPr>
        <w:t>75, za 180 0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 xml:space="preserve">00,- Kč. Kupní cena za </w:t>
      </w:r>
      <w:r>
        <w:rPr>
          <w:rFonts w:ascii="Times New Roman" w:hAnsi="Times New Roman" w:cs="Times New Roman"/>
          <w:color w:val="000000"/>
          <w:sz w:val="24"/>
          <w:szCs w:val="24"/>
        </w:rPr>
        <w:t>osobní automobil</w:t>
      </w:r>
      <w:r w:rsidRPr="0043763E">
        <w:rPr>
          <w:rFonts w:ascii="Times New Roman" w:hAnsi="Times New Roman" w:cs="Times New Roman"/>
          <w:color w:val="000000"/>
          <w:sz w:val="24"/>
          <w:szCs w:val="24"/>
        </w:rPr>
        <w:t xml:space="preserve"> bude uhrazena na bankovní účet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Komerční banky, a to ve 4 stejných splátkách, vždy k 25. dni v měsíci,  počínaje dnem 25. 5. 2012. </w:t>
      </w:r>
    </w:p>
    <w:p w:rsidR="00F969D4" w:rsidRPr="00053ADB" w:rsidRDefault="00F969D4" w:rsidP="00053AD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969D4" w:rsidRPr="00053ADB" w:rsidRDefault="00F969D4" w:rsidP="00053A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969D4" w:rsidRDefault="00F969D4" w:rsidP="004B22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F969D4" w:rsidRPr="004B22F7" w:rsidRDefault="00F969D4" w:rsidP="004B22F7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F969D4" w:rsidRPr="004B22F7" w:rsidRDefault="00F969D4" w:rsidP="004B22F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969D4" w:rsidRPr="00F93496" w:rsidRDefault="00F969D4" w:rsidP="00F93496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F969D4" w:rsidRPr="00F93496" w:rsidRDefault="00EB1939" w:rsidP="00F9349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3439160</wp:posOffset>
            </wp:positionH>
            <wp:positionV relativeFrom="paragraph">
              <wp:posOffset>3232785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69D4" w:rsidRPr="00F93496" w:rsidSect="00853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004C"/>
    <w:multiLevelType w:val="hybridMultilevel"/>
    <w:tmpl w:val="042C6F64"/>
    <w:lvl w:ilvl="0" w:tplc="5D8E7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13764"/>
    <w:multiLevelType w:val="hybridMultilevel"/>
    <w:tmpl w:val="17F8FE72"/>
    <w:lvl w:ilvl="0" w:tplc="59741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BA47B0"/>
    <w:multiLevelType w:val="hybridMultilevel"/>
    <w:tmpl w:val="23E6709A"/>
    <w:lvl w:ilvl="0" w:tplc="2E8AD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43C0C"/>
    <w:multiLevelType w:val="hybridMultilevel"/>
    <w:tmpl w:val="9E4E9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B1D64"/>
    <w:multiLevelType w:val="hybridMultilevel"/>
    <w:tmpl w:val="60980474"/>
    <w:lvl w:ilvl="0" w:tplc="3F88A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A44888"/>
    <w:multiLevelType w:val="hybridMultilevel"/>
    <w:tmpl w:val="5DC26534"/>
    <w:lvl w:ilvl="0" w:tplc="12BC1E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161924"/>
    <w:multiLevelType w:val="hybridMultilevel"/>
    <w:tmpl w:val="D6645886"/>
    <w:lvl w:ilvl="0" w:tplc="41724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4106C5"/>
    <w:multiLevelType w:val="hybridMultilevel"/>
    <w:tmpl w:val="E0FEF1F6"/>
    <w:lvl w:ilvl="0" w:tplc="E37E1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451A8E"/>
    <w:multiLevelType w:val="hybridMultilevel"/>
    <w:tmpl w:val="B89A9B94"/>
    <w:lvl w:ilvl="0" w:tplc="211A6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33A0E"/>
    <w:multiLevelType w:val="hybridMultilevel"/>
    <w:tmpl w:val="1D58117A"/>
    <w:lvl w:ilvl="0" w:tplc="81703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BD"/>
    <w:rsid w:val="00032022"/>
    <w:rsid w:val="00053ADB"/>
    <w:rsid w:val="00085078"/>
    <w:rsid w:val="000C598B"/>
    <w:rsid w:val="003F03D9"/>
    <w:rsid w:val="0043763E"/>
    <w:rsid w:val="004639BD"/>
    <w:rsid w:val="00475D52"/>
    <w:rsid w:val="004B22F7"/>
    <w:rsid w:val="004D5CF1"/>
    <w:rsid w:val="0054719A"/>
    <w:rsid w:val="0068476D"/>
    <w:rsid w:val="00765C91"/>
    <w:rsid w:val="007C4258"/>
    <w:rsid w:val="00853D43"/>
    <w:rsid w:val="00943C1B"/>
    <w:rsid w:val="00B1253A"/>
    <w:rsid w:val="00D37258"/>
    <w:rsid w:val="00D53266"/>
    <w:rsid w:val="00E90EF4"/>
    <w:rsid w:val="00EB1939"/>
    <w:rsid w:val="00F93496"/>
    <w:rsid w:val="00F969D4"/>
    <w:rsid w:val="00F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96E8F-CB42-4A28-B774-8E374F81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D4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93496"/>
    <w:pPr>
      <w:ind w:left="720"/>
    </w:pPr>
  </w:style>
  <w:style w:type="paragraph" w:styleId="Rozvrendokumentu">
    <w:name w:val="Rozvržení dokumentu"/>
    <w:basedOn w:val="Normln"/>
    <w:link w:val="RozvrendokumentuChar"/>
    <w:uiPriority w:val="99"/>
    <w:semiHidden/>
    <w:rsid w:val="005471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765C91"/>
    <w:rPr>
      <w:rFonts w:ascii="Times New Roman" w:hAnsi="Times New Roman" w:cs="Times New Roman"/>
      <w:sz w:val="2"/>
      <w:szCs w:val="2"/>
      <w:lang w:eastAsia="en-US"/>
    </w:rPr>
  </w:style>
  <w:style w:type="paragraph" w:customStyle="1" w:styleId="Standard">
    <w:name w:val="Standard"/>
    <w:rsid w:val="00FA150A"/>
    <w:pPr>
      <w:widowControl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69A1672-39B5-4387-BCAA-5C2FADA19C1C}"/>
</file>

<file path=customXml/itemProps2.xml><?xml version="1.0" encoding="utf-8"?>
<ds:datastoreItem xmlns:ds="http://schemas.openxmlformats.org/officeDocument/2006/customXml" ds:itemID="{A6BFA30A-47C5-422A-825F-287E37390A07}"/>
</file>

<file path=customXml/itemProps3.xml><?xml version="1.0" encoding="utf-8"?>
<ds:datastoreItem xmlns:ds="http://schemas.openxmlformats.org/officeDocument/2006/customXml" ds:itemID="{55A38EDB-FBE4-4E5C-A86D-F57F62991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Petr Svatoň Nemcina.org</cp:lastModifiedBy>
  <cp:revision>2</cp:revision>
  <dcterms:created xsi:type="dcterms:W3CDTF">2013-05-26T16:33:00Z</dcterms:created>
  <dcterms:modified xsi:type="dcterms:W3CDTF">2013-05-26T16:33:00Z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