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C0" w:rsidRDefault="00592FC0" w:rsidP="00592FC0">
      <w:pPr>
        <w:pStyle w:val="text"/>
        <w:rPr>
          <w:b/>
          <w:sz w:val="36"/>
          <w:szCs w:val="36"/>
          <w:u w:val="single"/>
        </w:rPr>
      </w:pPr>
    </w:p>
    <w:p w:rsidR="00592FC0" w:rsidRPr="00AA59A1" w:rsidRDefault="00592FC0" w:rsidP="00592FC0">
      <w:pPr>
        <w:pStyle w:val="text"/>
        <w:rPr>
          <w:b/>
          <w:sz w:val="36"/>
          <w:szCs w:val="36"/>
          <w:u w:val="single"/>
        </w:rPr>
      </w:pPr>
      <w:r w:rsidRPr="00AA59A1">
        <w:rPr>
          <w:b/>
          <w:sz w:val="36"/>
          <w:szCs w:val="36"/>
          <w:u w:val="single"/>
        </w:rPr>
        <w:t>Satiry žáků písařské školy, rady otců synům a učitele žákům</w:t>
      </w:r>
    </w:p>
    <w:p w:rsidR="00592FC0" w:rsidRPr="00DF7F3A" w:rsidRDefault="00592FC0" w:rsidP="00592FC0">
      <w:pPr>
        <w:pStyle w:val="text"/>
      </w:pPr>
    </w:p>
    <w:p w:rsidR="00592FC0" w:rsidRDefault="00592FC0" w:rsidP="00592FC0">
      <w:pPr>
        <w:pStyle w:val="Nadpis2"/>
      </w:pPr>
      <w:r>
        <w:t>K</w:t>
      </w:r>
      <w:r w:rsidRPr="00DF7F3A">
        <w:t>omentář k ukázce 1</w:t>
      </w:r>
    </w:p>
    <w:p w:rsidR="00592FC0" w:rsidRPr="00AA59A1" w:rsidRDefault="00592FC0" w:rsidP="00592FC0"/>
    <w:p w:rsidR="00592FC0" w:rsidRPr="00DF7F3A" w:rsidRDefault="00592FC0" w:rsidP="00592FC0">
      <w:pPr>
        <w:pStyle w:val="text"/>
      </w:pPr>
      <w:r w:rsidRPr="00DF7F3A">
        <w:t>Úryvek je kritikou studentova chování, zejména jeho nevázaného způsobu života</w:t>
      </w:r>
      <w:r>
        <w:t>.</w:t>
      </w:r>
    </w:p>
    <w:p w:rsidR="00592FC0" w:rsidRPr="00DF7F3A" w:rsidRDefault="00592FC0" w:rsidP="00592FC0"/>
    <w:p w:rsidR="00592FC0" w:rsidRDefault="00592FC0" w:rsidP="00592FC0">
      <w:pPr>
        <w:pStyle w:val="Nadpis2"/>
      </w:pPr>
      <w:r>
        <w:t>U</w:t>
      </w:r>
      <w:r w:rsidRPr="00DF7F3A">
        <w:t>kázka</w:t>
      </w:r>
      <w:r>
        <w:t xml:space="preserve"> 1</w:t>
      </w:r>
    </w:p>
    <w:p w:rsidR="00592FC0" w:rsidRPr="00AA59A1" w:rsidRDefault="00592FC0" w:rsidP="00592FC0"/>
    <w:p w:rsidR="00592FC0" w:rsidRDefault="00592FC0" w:rsidP="00592FC0">
      <w:pPr>
        <w:pStyle w:val="nazev"/>
      </w:pPr>
      <w:r w:rsidRPr="00DF7F3A">
        <w:t>Nezvedený žák</w:t>
      </w:r>
    </w:p>
    <w:p w:rsidR="00592FC0" w:rsidRPr="00DF7F3A" w:rsidRDefault="00592FC0" w:rsidP="00592FC0">
      <w:pPr>
        <w:pStyle w:val="nazev"/>
      </w:pPr>
    </w:p>
    <w:p w:rsidR="00592FC0" w:rsidRPr="00DF7F3A" w:rsidRDefault="00592FC0" w:rsidP="00592FC0">
      <w:pPr>
        <w:pStyle w:val="text"/>
      </w:pPr>
      <w:r w:rsidRPr="00DF7F3A">
        <w:t>Bylo mi řečeno, že opouštíš písařství a potuluješ se, jsa tanečníkem.</w:t>
      </w:r>
    </w:p>
    <w:p w:rsidR="00592FC0" w:rsidRPr="00DF7F3A" w:rsidRDefault="00592FC0" w:rsidP="00592FC0">
      <w:pPr>
        <w:pStyle w:val="text"/>
      </w:pPr>
      <w:r w:rsidRPr="00DF7F3A">
        <w:t>Chodíš z ulice do ulice, do všech, zapáchajících pivem, a dopouštíš se nepřístojností.</w:t>
      </w:r>
    </w:p>
    <w:p w:rsidR="00592FC0" w:rsidRPr="00DF7F3A" w:rsidRDefault="00592FC0" w:rsidP="00592FC0">
      <w:pPr>
        <w:pStyle w:val="text"/>
      </w:pPr>
      <w:r w:rsidRPr="00DF7F3A">
        <w:t>Pivo odpuzuje lidi a působí, že tvá duše jest pomatena,</w:t>
      </w:r>
    </w:p>
    <w:p w:rsidR="00592FC0" w:rsidRPr="00DF7F3A" w:rsidRDefault="00592FC0" w:rsidP="00592FC0">
      <w:pPr>
        <w:pStyle w:val="text"/>
      </w:pPr>
      <w:r w:rsidRPr="00DF7F3A">
        <w:t>jsi jako nalomené veslo v lodi, které jest neposlušné na všecky strany,</w:t>
      </w:r>
    </w:p>
    <w:p w:rsidR="00592FC0" w:rsidRPr="00DF7F3A" w:rsidRDefault="00592FC0" w:rsidP="00592FC0">
      <w:pPr>
        <w:pStyle w:val="text"/>
      </w:pPr>
      <w:r w:rsidRPr="00DF7F3A">
        <w:t>jsi jako kaple, postrádající svého boha,</w:t>
      </w:r>
    </w:p>
    <w:p w:rsidR="00592FC0" w:rsidRPr="00DF7F3A" w:rsidRDefault="00592FC0" w:rsidP="00592FC0">
      <w:pPr>
        <w:pStyle w:val="text"/>
      </w:pPr>
      <w:r w:rsidRPr="00DF7F3A">
        <w:t>jako dům, postrádající chleba.</w:t>
      </w:r>
    </w:p>
    <w:p w:rsidR="00592FC0" w:rsidRPr="00DF7F3A" w:rsidRDefault="00592FC0" w:rsidP="00592FC0">
      <w:pPr>
        <w:pStyle w:val="text"/>
      </w:pPr>
      <w:r w:rsidRPr="00DF7F3A">
        <w:t>Přistihuji tě lezoucího na zdi, a strhujícího štítky.</w:t>
      </w:r>
    </w:p>
    <w:p w:rsidR="00592FC0" w:rsidRPr="00DF7F3A" w:rsidRDefault="00592FC0" w:rsidP="00592FC0">
      <w:pPr>
        <w:pStyle w:val="text"/>
      </w:pPr>
      <w:r w:rsidRPr="00DF7F3A">
        <w:t>Lidé prchají před tebou, protože jim uštědřuješ rány.</w:t>
      </w:r>
    </w:p>
    <w:p w:rsidR="00592FC0" w:rsidRPr="00DF7F3A" w:rsidRDefault="00592FC0" w:rsidP="00592FC0">
      <w:pPr>
        <w:pStyle w:val="text"/>
      </w:pPr>
      <w:r w:rsidRPr="00DF7F3A">
        <w:t>Kéž bys věděl, že víno je ohavnost, kéž bys přestal s likéry!</w:t>
      </w:r>
    </w:p>
    <w:p w:rsidR="00592FC0" w:rsidRPr="00DF7F3A" w:rsidRDefault="00592FC0" w:rsidP="00592FC0">
      <w:pPr>
        <w:pStyle w:val="text"/>
      </w:pPr>
      <w:r w:rsidRPr="00DF7F3A">
        <w:t>Kéž bys netiskl džbánek na svou hruď, a zapomněl na pivo!</w:t>
      </w:r>
    </w:p>
    <w:p w:rsidR="00592FC0" w:rsidRPr="00DF7F3A" w:rsidRDefault="00592FC0" w:rsidP="00592FC0">
      <w:pPr>
        <w:pStyle w:val="text"/>
      </w:pPr>
      <w:r w:rsidRPr="00DF7F3A">
        <w:t>.............</w:t>
      </w:r>
    </w:p>
    <w:p w:rsidR="00592FC0" w:rsidRPr="00DF7F3A" w:rsidRDefault="00592FC0" w:rsidP="00592FC0">
      <w:pPr>
        <w:pStyle w:val="text"/>
      </w:pPr>
      <w:r w:rsidRPr="00DF7F3A">
        <w:t>Sedíš s dívkou, natřen vonným olejem,</w:t>
      </w:r>
    </w:p>
    <w:p w:rsidR="00592FC0" w:rsidRPr="00DF7F3A" w:rsidRDefault="00592FC0" w:rsidP="00592FC0">
      <w:pPr>
        <w:pStyle w:val="text"/>
      </w:pPr>
      <w:r w:rsidRPr="00DF7F3A">
        <w:t xml:space="preserve">tvůj květinový věnec jest na tvém hrdle </w:t>
      </w:r>
    </w:p>
    <w:p w:rsidR="00592FC0" w:rsidRPr="00DF7F3A" w:rsidRDefault="00592FC0" w:rsidP="00592FC0">
      <w:pPr>
        <w:pStyle w:val="text"/>
      </w:pPr>
      <w:r w:rsidRPr="00DF7F3A">
        <w:t>a bubnuješ na své břicho.</w:t>
      </w:r>
    </w:p>
    <w:p w:rsidR="00592FC0" w:rsidRPr="00DF7F3A" w:rsidRDefault="00592FC0" w:rsidP="00592FC0">
      <w:pPr>
        <w:pStyle w:val="text"/>
      </w:pPr>
      <w:r w:rsidRPr="00DF7F3A">
        <w:t>Vrávoráš, padáš na břicho, jsi zamazán kalem...</w:t>
      </w:r>
    </w:p>
    <w:p w:rsidR="00592FC0" w:rsidRDefault="00592FC0" w:rsidP="00592FC0"/>
    <w:p w:rsidR="00592FC0" w:rsidRDefault="00592FC0" w:rsidP="00592FC0">
      <w:pPr>
        <w:pStyle w:val="Nadpis2"/>
      </w:pPr>
      <w:r>
        <w:t>O</w:t>
      </w:r>
      <w:r w:rsidRPr="00DF7F3A">
        <w:t>tázky k</w:t>
      </w:r>
      <w:r>
        <w:t> </w:t>
      </w:r>
      <w:r w:rsidRPr="00DF7F3A">
        <w:t>textu</w:t>
      </w:r>
    </w:p>
    <w:p w:rsidR="00592FC0" w:rsidRPr="00AA59A1" w:rsidRDefault="00592FC0" w:rsidP="00592FC0"/>
    <w:p w:rsidR="00592FC0" w:rsidRPr="00DF7F3A" w:rsidRDefault="00592FC0" w:rsidP="00592FC0">
      <w:pPr>
        <w:pStyle w:val="otazky"/>
        <w:tabs>
          <w:tab w:val="clear" w:pos="360"/>
          <w:tab w:val="num" w:pos="530"/>
        </w:tabs>
        <w:ind w:left="530" w:hanging="360"/>
      </w:pPr>
      <w:r w:rsidRPr="00DF7F3A">
        <w:t>Co konkrétního vytýká neznámý autor studentovi?</w:t>
      </w:r>
    </w:p>
    <w:p w:rsidR="00592FC0" w:rsidRPr="00AA59A1" w:rsidRDefault="00592FC0" w:rsidP="00592FC0">
      <w:pPr>
        <w:pStyle w:val="otazky"/>
        <w:tabs>
          <w:tab w:val="clear" w:pos="360"/>
          <w:tab w:val="num" w:pos="530"/>
        </w:tabs>
        <w:ind w:left="530" w:hanging="360"/>
      </w:pPr>
      <w:r w:rsidRPr="00AA59A1">
        <w:t>Jaká přirovnání se objevují v textu?</w:t>
      </w:r>
    </w:p>
    <w:p w:rsidR="00592FC0" w:rsidRDefault="00592FC0" w:rsidP="00592FC0"/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Pr="00592FC0" w:rsidRDefault="00592FC0" w:rsidP="00592FC0">
      <w:pPr>
        <w:rPr>
          <w:lang w:eastAsia="cs-CZ"/>
        </w:rPr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Pr="00592FC0" w:rsidRDefault="00592FC0" w:rsidP="00592FC0">
      <w:pPr>
        <w:rPr>
          <w:lang w:eastAsia="cs-CZ"/>
        </w:rPr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  <w:r>
        <w:t>K</w:t>
      </w:r>
      <w:r w:rsidRPr="00DF7F3A">
        <w:t>omentář k ukázce 2</w:t>
      </w:r>
    </w:p>
    <w:p w:rsidR="00592FC0" w:rsidRPr="00AA59A1" w:rsidRDefault="00592FC0" w:rsidP="00592FC0"/>
    <w:p w:rsidR="00592FC0" w:rsidRDefault="00592FC0" w:rsidP="00592FC0">
      <w:pPr>
        <w:pStyle w:val="text"/>
      </w:pPr>
      <w:r w:rsidRPr="00DF7F3A">
        <w:t>V papyrech jsou</w:t>
      </w:r>
      <w:r>
        <w:t xml:space="preserve"> obsaženy také</w:t>
      </w:r>
      <w:r w:rsidRPr="00DF7F3A">
        <w:t xml:space="preserve"> dopisy otců synům, v nichž se setkáme s radami podobnými těm dnešním</w:t>
      </w:r>
      <w:r>
        <w:t>.</w:t>
      </w: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  <w:r>
        <w:t>U</w:t>
      </w:r>
      <w:r w:rsidRPr="00DF7F3A">
        <w:t>kázka</w:t>
      </w:r>
    </w:p>
    <w:p w:rsidR="00592FC0" w:rsidRPr="00AA59A1" w:rsidRDefault="00592FC0" w:rsidP="00592FC0"/>
    <w:p w:rsidR="00592FC0" w:rsidRPr="00DF7F3A" w:rsidRDefault="00592FC0" w:rsidP="00592FC0">
      <w:pPr>
        <w:pStyle w:val="text"/>
      </w:pPr>
      <w:r w:rsidRPr="00DF7F3A">
        <w:t>„Poslal jsem tě do školy, abys byl vychován a vzdělán k písařskému vznášejícímu úřadu. Vylíčil jsem ti úděl písaře, je-li svědomitý. Buď i ty na svém místě svědomitý. Před tvými soudruhy leží již knihy. Chop se i ty svých šatů a ohlédni se po svých sandálech. Přines horlivě svůj deník a nebuď líný ukládati zlatá zrnka do pokladničky. Buď pilný v čtení knih a v řešení početních úkolů! Máš-li mlčet, nevydej ani hlásku! Bud‘ příjemný ve své řeči! Neumdlévej ve své práci! Nezahálej, je to škodlivé tvému tělu! Vnikej do způsobu myšlení svého učitele a naslouchej jeho výkladům!“</w:t>
      </w:r>
    </w:p>
    <w:p w:rsidR="00592FC0" w:rsidRPr="00DF7F3A" w:rsidRDefault="00592FC0" w:rsidP="00592FC0">
      <w:pPr>
        <w:pStyle w:val="text"/>
      </w:pPr>
    </w:p>
    <w:p w:rsidR="00592FC0" w:rsidRPr="00DF7F3A" w:rsidRDefault="00592FC0" w:rsidP="00592FC0">
      <w:pPr>
        <w:pStyle w:val="text"/>
      </w:pPr>
      <w:r w:rsidRPr="00DF7F3A">
        <w:t>„Písaři, nebuď líný: budeš-li líný, napravím tě jak se patří! Neoddávej se pošetilým zábavám, sice skončíš bez úspěchu! Piš svou rukou, čti svými ústy a raď se s tím, kdo zná víc než ty! Připrav se pro úřad hodnostáře, a až nabudeš věku, dosáhneš ho. Šťastný je písař, který je obeznámen s prací každého úřadu. Pracuj každý den zdatně, a pak práci ovládneš. Nepromarni ani jediného dne zahálkou, sice budeš bit, neboť ucho jinocha je na zádech:</w:t>
      </w:r>
      <w:r>
        <w:t xml:space="preserve"> </w:t>
      </w:r>
      <w:r w:rsidRPr="00DF7F3A">
        <w:t>je poslušný, je-li bit.“</w:t>
      </w:r>
    </w:p>
    <w:p w:rsidR="00592FC0" w:rsidRDefault="00592FC0" w:rsidP="00592FC0"/>
    <w:p w:rsidR="00592FC0" w:rsidRDefault="00592FC0" w:rsidP="00592FC0">
      <w:pPr>
        <w:pStyle w:val="Nadpis2"/>
      </w:pPr>
      <w:r>
        <w:t>O</w:t>
      </w:r>
      <w:r w:rsidRPr="00DF7F3A">
        <w:t>tázky k</w:t>
      </w:r>
      <w:r>
        <w:t> </w:t>
      </w:r>
      <w:r w:rsidRPr="00DF7F3A">
        <w:t>textu</w:t>
      </w:r>
    </w:p>
    <w:p w:rsidR="00592FC0" w:rsidRPr="00AA59A1" w:rsidRDefault="00592FC0" w:rsidP="00592FC0"/>
    <w:p w:rsidR="00592FC0" w:rsidRPr="00DF7F3A" w:rsidRDefault="00592FC0" w:rsidP="00592FC0">
      <w:pPr>
        <w:pStyle w:val="otazky"/>
        <w:tabs>
          <w:tab w:val="clear" w:pos="360"/>
          <w:tab w:val="num" w:pos="530"/>
        </w:tabs>
        <w:ind w:left="530" w:hanging="360"/>
      </w:pPr>
      <w:r w:rsidRPr="00DF7F3A">
        <w:t>Pojmenuj vlastnosti, které by měl mít písař</w:t>
      </w:r>
      <w:r>
        <w:t>.</w:t>
      </w:r>
    </w:p>
    <w:p w:rsidR="00592FC0" w:rsidRPr="00DF7F3A" w:rsidRDefault="00592FC0" w:rsidP="00592FC0">
      <w:pPr>
        <w:pStyle w:val="otazky"/>
        <w:tabs>
          <w:tab w:val="clear" w:pos="360"/>
          <w:tab w:val="num" w:pos="530"/>
        </w:tabs>
        <w:ind w:left="530" w:hanging="360"/>
      </w:pPr>
      <w:r w:rsidRPr="00DF7F3A">
        <w:t>Čeho se má písař vyvarovat?</w:t>
      </w:r>
    </w:p>
    <w:p w:rsidR="00592FC0" w:rsidRDefault="00592FC0" w:rsidP="00592FC0"/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</w:p>
    <w:p w:rsidR="00592FC0" w:rsidRDefault="00592FC0" w:rsidP="00592FC0">
      <w:pPr>
        <w:rPr>
          <w:lang w:eastAsia="cs-CZ"/>
        </w:rPr>
      </w:pPr>
    </w:p>
    <w:p w:rsidR="00592FC0" w:rsidRPr="00592FC0" w:rsidRDefault="00592FC0" w:rsidP="00592FC0">
      <w:pPr>
        <w:rPr>
          <w:lang w:eastAsia="cs-CZ"/>
        </w:rPr>
      </w:pP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  <w:r>
        <w:t>K</w:t>
      </w:r>
      <w:r w:rsidRPr="00DF7F3A">
        <w:t>omentář k ukázce 3</w:t>
      </w:r>
    </w:p>
    <w:p w:rsidR="00592FC0" w:rsidRPr="00AA59A1" w:rsidRDefault="00592FC0" w:rsidP="00592FC0"/>
    <w:p w:rsidR="00592FC0" w:rsidRPr="00DF7F3A" w:rsidRDefault="00592FC0" w:rsidP="00592FC0">
      <w:pPr>
        <w:pStyle w:val="text"/>
      </w:pPr>
      <w:r>
        <w:t>V následující u</w:t>
      </w:r>
      <w:r w:rsidRPr="00DF7F3A">
        <w:t>káz</w:t>
      </w:r>
      <w:r>
        <w:t>ce</w:t>
      </w:r>
      <w:r w:rsidRPr="00DF7F3A">
        <w:t xml:space="preserve"> autor radí, čeho si má člověk v životě vážit a jak se má chovat.</w:t>
      </w:r>
    </w:p>
    <w:p w:rsidR="00592FC0" w:rsidRDefault="00592FC0" w:rsidP="00592FC0">
      <w:pPr>
        <w:pStyle w:val="Nadpis2"/>
      </w:pPr>
    </w:p>
    <w:p w:rsidR="00592FC0" w:rsidRDefault="00592FC0" w:rsidP="00592FC0">
      <w:pPr>
        <w:pStyle w:val="Nadpis2"/>
      </w:pPr>
      <w:r>
        <w:t>U</w:t>
      </w:r>
      <w:r w:rsidRPr="00DF7F3A">
        <w:t>kázka</w:t>
      </w:r>
    </w:p>
    <w:p w:rsidR="00592FC0" w:rsidRPr="00AA59A1" w:rsidRDefault="00592FC0" w:rsidP="00592FC0"/>
    <w:p w:rsidR="00592FC0" w:rsidRPr="00DF7F3A" w:rsidRDefault="00592FC0" w:rsidP="00592FC0">
      <w:pPr>
        <w:pStyle w:val="Nadpis1"/>
      </w:pPr>
      <w:r>
        <w:t>J</w:t>
      </w:r>
      <w:r w:rsidRPr="00DF7F3A">
        <w:t>ak se má chovati vzdělaný člověk</w:t>
      </w:r>
    </w:p>
    <w:p w:rsidR="00592FC0" w:rsidRDefault="00592FC0" w:rsidP="00592FC0">
      <w:pPr>
        <w:pStyle w:val="nazev"/>
      </w:pPr>
      <w:r w:rsidRPr="00DF7F3A">
        <w:t>Važ si života, je to dar od boha!</w:t>
      </w:r>
    </w:p>
    <w:p w:rsidR="00592FC0" w:rsidRPr="00DF7F3A" w:rsidRDefault="00592FC0" w:rsidP="00592FC0">
      <w:pPr>
        <w:pStyle w:val="nazev"/>
      </w:pPr>
    </w:p>
    <w:p w:rsidR="00592FC0" w:rsidRPr="00DF7F3A" w:rsidRDefault="00592FC0" w:rsidP="00592FC0">
      <w:pPr>
        <w:pStyle w:val="text"/>
      </w:pPr>
      <w:r>
        <w:t>„</w:t>
      </w:r>
      <w:r w:rsidRPr="00DF7F3A">
        <w:t>Nevíme, jaký bude náš zítřejší den, nevíme, kdy přijde smrt. Moudrý člověk prosí proto jen o to, aby jeho příští den byl dobrý. Toužíš-li po víně, nepij až do opojení! Přeješ-li si pokrmu, nepřejídej se! Toužíš-li příliš po ženě, obyčejně nepřichází. Víno, žena a pokrm trápí</w:t>
      </w:r>
      <w:r>
        <w:t>vá srdce lidí. Kdo je oloupen o </w:t>
      </w:r>
      <w:r w:rsidRPr="00DF7F3A">
        <w:t>něco z toho, stává se zlým ve svém srdci. Vážnosti zasluhuje ten, který snáší tento nedostatek bez nářku. Lepší jest krátký den šlechetného než dlouhý v</w:t>
      </w:r>
      <w:r>
        <w:t>ěk nesprávně žijícího člověka. Ž</w:t>
      </w:r>
      <w:r w:rsidRPr="00DF7F3A">
        <w:t>ivot mine tak rychle, že ho nelze ani poznati; než dospěje k plné radosti, uplynuly už dvě jeho třetiny. Deset let stráví člověk jako děcko, které nerozezná půvaby života. Dalších d</w:t>
      </w:r>
      <w:r>
        <w:t>eset let se zaměstnává naukou o </w:t>
      </w:r>
      <w:r w:rsidRPr="00DF7F3A">
        <w:t xml:space="preserve">životě. Potom stráví člověk dvacet let, aby získal majetek a byl z něho živ. V dalších deseti letech vyspěje zkušeností jeho rozum. Zbývajících let do věku šedesáti, které </w:t>
      </w:r>
      <w:r w:rsidRPr="00AE38D8">
        <w:rPr>
          <w:color w:val="0000FF"/>
        </w:rPr>
        <w:t>Thot</w:t>
      </w:r>
      <w:r w:rsidRPr="00DF7F3A">
        <w:t xml:space="preserve"> předepsal zbožnému člověku, se dožije jen ten, komu bůh žehná a komu je osud přízniv.</w:t>
      </w:r>
    </w:p>
    <w:p w:rsidR="00592FC0" w:rsidRPr="00DF7F3A" w:rsidRDefault="00592FC0" w:rsidP="00592FC0">
      <w:pPr>
        <w:pStyle w:val="text"/>
      </w:pPr>
      <w:r w:rsidRPr="00DF7F3A">
        <w:t>Ani nešlechetníku ani zbožnému člověku se nepodaří prodloužiti věk, který mu byl určen, a není také člověka, který by se vrátil k životu tím, že jiný člověk život ztratí. I kdyby tvé modlitby o prodloužení života stoupaly až do nebe, není nikoho, kdo by tě vyslyšel. A proto dobrý člo</w:t>
      </w:r>
      <w:r>
        <w:t>věk koná dobrodiní ve </w:t>
      </w:r>
      <w:r w:rsidRPr="00DF7F3A">
        <w:t>dnech svého života a</w:t>
      </w:r>
      <w:r>
        <w:t xml:space="preserve"> myslí pak na smrt beze strachu. </w:t>
      </w:r>
      <w:r w:rsidRPr="00DF7F3A">
        <w:t>Kdo vyšel</w:t>
      </w:r>
      <w:r>
        <w:t xml:space="preserve"> ze země, zase se do ní vrací – </w:t>
      </w:r>
      <w:r w:rsidRPr="00DF7F3A">
        <w:t>a</w:t>
      </w:r>
      <w:r>
        <w:t> </w:t>
      </w:r>
      <w:r w:rsidRPr="00DF7F3A">
        <w:t>bůh mu přináší svítilnu a tuky neboť dává to</w:t>
      </w:r>
      <w:r>
        <w:t>m</w:t>
      </w:r>
      <w:r w:rsidRPr="00DF7F3A">
        <w:t>u, kdo dával jemu. Kdo má na mysli boha a jeho moc, koná na světě to, co si bůh přeje, a bůh povznáší jeho srdce ve dnech, kdy potřebuje božího milosrdenství. Dobrý osud a štěstí přicházejí k člověku, nařídil to bůh. I rozvaha, soud</w:t>
      </w:r>
      <w:r>
        <w:t>nost a rozum jsou z rukou boha.“</w:t>
      </w:r>
    </w:p>
    <w:p w:rsidR="00592FC0" w:rsidRDefault="00592FC0" w:rsidP="00592FC0">
      <w:pPr>
        <w:pStyle w:val="nazev"/>
      </w:pPr>
    </w:p>
    <w:p w:rsidR="00592FC0" w:rsidRPr="00DF7F3A" w:rsidRDefault="00592FC0" w:rsidP="00592FC0">
      <w:pPr>
        <w:pStyle w:val="nazev"/>
      </w:pPr>
      <w:r w:rsidRPr="00DF7F3A">
        <w:t>Návod, jak si zjednáš klid.</w:t>
      </w:r>
    </w:p>
    <w:p w:rsidR="00592FC0" w:rsidRPr="00DF7F3A" w:rsidRDefault="00592FC0" w:rsidP="00592FC0">
      <w:pPr>
        <w:pStyle w:val="text"/>
      </w:pPr>
      <w:r>
        <w:t>„</w:t>
      </w:r>
      <w:r w:rsidRPr="00DF7F3A">
        <w:t>Je ke chvále moudrého člověka, je-li mírný v každém duševním projevu. Tvůj hlas nemá býti hrubý; nemluv celou silou svého jazyka, neboť křik působí v těle zhoubně j</w:t>
      </w:r>
      <w:r>
        <w:t>ako nemoc! Naslouchej horlivě a </w:t>
      </w:r>
      <w:r w:rsidRPr="00DF7F3A">
        <w:t>netaž se hloupě. Neodhaluj druhému člověku svá tajemství! Neraď hloupému; taková rada zaniká jako vítr! Nežeň se vůbec do udílení rad, když nejsi o to žádán!</w:t>
      </w:r>
    </w:p>
    <w:p w:rsidR="00592FC0" w:rsidRPr="00DF7F3A" w:rsidRDefault="00592FC0" w:rsidP="00592FC0">
      <w:pPr>
        <w:pStyle w:val="text"/>
      </w:pPr>
      <w:r w:rsidRPr="00DF7F3A">
        <w:t>Neodpovídej rychle; kdo rychle mluví, mluví chybně! Nebuď krutý k tomu, kdo je krutý, a čekej, až přijde den, jako ten, kdo má veslo, vesluje teprve tehdy, když je čas veslovati! Neposlouchej řečí slabomyslného a nerozhoduj se podle nářku hlupákova! Neutiskuj prosebníka, ale neměj milosrdenství se špatným člověkem, který se dopustil zločinu, i když běduje, jako nechválíš osla, nesoucího náklad, protože funí.</w:t>
      </w:r>
    </w:p>
    <w:p w:rsidR="00592FC0" w:rsidRPr="00DF7F3A" w:rsidRDefault="00592FC0" w:rsidP="00592FC0">
      <w:pPr>
        <w:pStyle w:val="text"/>
      </w:pPr>
      <w:r w:rsidRPr="00DF7F3A">
        <w:t>Lepší je úděl toho, kdo mlčí, než toho, kdo jásá. Urážku slyší, kdo se zlobí, a směje se jí, kdo rád žertuje. Lepší je žehnati jinému než zlo činiti tomu, kdo ti ublížil. M</w:t>
      </w:r>
      <w:r>
        <w:t>oudrý člověk potřebuje klidu ke </w:t>
      </w:r>
      <w:r w:rsidRPr="00DF7F3A">
        <w:t>svému uspokojení. Klidné mysli je třeba v boji i v zábavě. I chrám, není-li v něm klidu, je bohy opuštěn. Moudrý člověk zasluhuje za svůj klid chvály, která je odměnou za jeho mírnost a dodává krásy konci jeho života. Kdo se oddává násilnictví, jde zlé smrti vstříc. Zlý člověk, je-li klidný, je jako krokod</w:t>
      </w:r>
      <w:r>
        <w:t>ý</w:t>
      </w:r>
      <w:r w:rsidRPr="00DF7F3A">
        <w:t>l v řece; klid zlého muže je těžký jako olovo. Klid moudr</w:t>
      </w:r>
      <w:r>
        <w:t>ého člověka je božím darem.“</w:t>
      </w:r>
    </w:p>
    <w:p w:rsidR="00592FC0" w:rsidRDefault="00592FC0" w:rsidP="00592FC0">
      <w:pPr>
        <w:pStyle w:val="nazev"/>
      </w:pPr>
    </w:p>
    <w:p w:rsidR="00592FC0" w:rsidRDefault="00592FC0" w:rsidP="00592FC0">
      <w:pPr>
        <w:pStyle w:val="nazev"/>
      </w:pPr>
    </w:p>
    <w:p w:rsidR="00592FC0" w:rsidRDefault="00592FC0" w:rsidP="00592FC0">
      <w:pPr>
        <w:pStyle w:val="nazev"/>
      </w:pPr>
    </w:p>
    <w:p w:rsidR="00592FC0" w:rsidRPr="00DF7F3A" w:rsidRDefault="00592FC0" w:rsidP="00592FC0">
      <w:pPr>
        <w:pStyle w:val="nazev"/>
      </w:pPr>
      <w:r w:rsidRPr="00DF7F3A">
        <w:t>Čeho by ses měl vystříhati.</w:t>
      </w:r>
    </w:p>
    <w:p w:rsidR="00592FC0" w:rsidRPr="00DF7F3A" w:rsidRDefault="00592FC0" w:rsidP="00592FC0">
      <w:pPr>
        <w:pStyle w:val="text"/>
      </w:pPr>
      <w:r>
        <w:t>„</w:t>
      </w:r>
      <w:r w:rsidRPr="00DF7F3A">
        <w:t>Nebuď břicháčem a neoddávej se prostopášnosti. Vykrmený býk je hoden porážky, a pták, který se slepě snáší na tučnou rybu, aby si naplnil břicho, bývá snadno chycen. Kdo se příliš sytí, toho zchvátí nemoc. Moudrý člověk zachovává mírnost.</w:t>
      </w:r>
    </w:p>
    <w:p w:rsidR="00592FC0" w:rsidRPr="00DF7F3A" w:rsidRDefault="00592FC0" w:rsidP="00592FC0">
      <w:pPr>
        <w:pStyle w:val="text"/>
      </w:pPr>
      <w:r w:rsidRPr="00DF7F3A">
        <w:t>Nebuď nenasytný v zisku, aby tvé jméno nebudilo hnus! Stříbro je léčka, kterou bůh zaslal na zemi hanebníkovi, aby měl neustálou starost; dobrému člověku je však dává, aby zapudil starost z jeho srdce. Dostane-li se ti hojného majetku, přispěj, aby v tvém městě nebylo nouze. Kdo má rád bližního, nachází všude kolem sebe rodinu. Smrt zlého člověka je svátkem pro pozůstalé.</w:t>
      </w:r>
    </w:p>
    <w:p w:rsidR="00592FC0" w:rsidRPr="00DF7F3A" w:rsidRDefault="00592FC0" w:rsidP="00592FC0">
      <w:pPr>
        <w:pStyle w:val="text"/>
      </w:pPr>
      <w:r w:rsidRPr="00DF7F3A">
        <w:t>Nezlob se, aby se bůh nezlobil na tebe; kdo se vymaňuje ze svého hněvu, uniká božímu hněvu. Nedávej se zmáhati starostmi, abys neupadl do zmatku; v bídě povznáší bůh srdce moudrého člověka. Nepropadej beznadějnému zármutku; tím si přivoláváš smrt!</w:t>
      </w:r>
      <w:r>
        <w:t>“</w:t>
      </w:r>
    </w:p>
    <w:p w:rsidR="00592FC0" w:rsidRDefault="00592FC0" w:rsidP="00592FC0">
      <w:pPr>
        <w:pStyle w:val="text"/>
      </w:pPr>
    </w:p>
    <w:p w:rsidR="00592FC0" w:rsidRPr="00DF7F3A" w:rsidRDefault="00592FC0" w:rsidP="00592FC0">
      <w:pPr>
        <w:pStyle w:val="nazev"/>
      </w:pPr>
      <w:r w:rsidRPr="00DF7F3A">
        <w:t>Co máš činiti, abys předešel nemoci.</w:t>
      </w:r>
    </w:p>
    <w:p w:rsidR="00592FC0" w:rsidRPr="00DF7F3A" w:rsidRDefault="00592FC0" w:rsidP="00592FC0">
      <w:pPr>
        <w:pStyle w:val="text"/>
      </w:pPr>
      <w:r>
        <w:t>„</w:t>
      </w:r>
      <w:r w:rsidRPr="00DF7F3A">
        <w:t>Neměj v nevážnosti maličkosti, abys jimi netrpěl. Neměj v nevážnosti</w:t>
      </w:r>
      <w:r>
        <w:t xml:space="preserve"> malou nemoc, pro niž je lék, a </w:t>
      </w:r>
      <w:r w:rsidRPr="00DF7F3A">
        <w:t>užívej léku, neboť koho nemoc překonává den po dni, těžko se jí zbaví. I malý rejsek zasazuje zuřivé rány, i malý skarab je velký svou tajemnou podstatou; i malý had má jed; malý zločin je cestou k velkému. Četné jsou maličkosti, kterých je nutno se báti, a málo je velikosti, zasluhující obdi</w:t>
      </w:r>
      <w:r>
        <w:t>vu.“</w:t>
      </w:r>
    </w:p>
    <w:p w:rsidR="00592FC0" w:rsidRDefault="00592FC0" w:rsidP="00592FC0"/>
    <w:p w:rsidR="00592FC0" w:rsidRDefault="00592FC0" w:rsidP="00592FC0">
      <w:pPr>
        <w:pStyle w:val="Nadpis2"/>
      </w:pPr>
      <w:r w:rsidRPr="00DF7F3A">
        <w:t>Otázky k</w:t>
      </w:r>
      <w:r>
        <w:t> </w:t>
      </w:r>
      <w:r w:rsidRPr="00DF7F3A">
        <w:t>textu</w:t>
      </w:r>
    </w:p>
    <w:p w:rsidR="00592FC0" w:rsidRPr="00AA59A1" w:rsidRDefault="00592FC0" w:rsidP="00592FC0"/>
    <w:p w:rsidR="00592FC0" w:rsidRPr="00DF7F3A" w:rsidRDefault="00592FC0" w:rsidP="00592FC0">
      <w:pPr>
        <w:pStyle w:val="otazky"/>
        <w:tabs>
          <w:tab w:val="clear" w:pos="360"/>
          <w:tab w:val="num" w:pos="530"/>
        </w:tabs>
        <w:ind w:left="530" w:hanging="360"/>
      </w:pPr>
      <w:r w:rsidRPr="00DF7F3A">
        <w:t>Do jakých fází rozděluje autor život člověka?</w:t>
      </w:r>
    </w:p>
    <w:p w:rsidR="00592FC0" w:rsidRPr="00DF7F3A" w:rsidRDefault="00592FC0" w:rsidP="00592FC0">
      <w:pPr>
        <w:pStyle w:val="otazky"/>
        <w:tabs>
          <w:tab w:val="clear" w:pos="360"/>
          <w:tab w:val="num" w:pos="530"/>
        </w:tabs>
        <w:ind w:left="530" w:hanging="360"/>
      </w:pPr>
      <w:r w:rsidRPr="00DF7F3A">
        <w:t>Jak se má člověk chovat k majetku?</w:t>
      </w:r>
    </w:p>
    <w:p w:rsidR="00592FC0" w:rsidRPr="00DF7F3A" w:rsidRDefault="00592FC0" w:rsidP="00592FC0">
      <w:pPr>
        <w:pStyle w:val="otazky"/>
        <w:tabs>
          <w:tab w:val="clear" w:pos="360"/>
          <w:tab w:val="num" w:pos="530"/>
        </w:tabs>
        <w:ind w:left="530" w:hanging="360"/>
      </w:pPr>
      <w:r w:rsidRPr="00DF7F3A">
        <w:t>Jaké vlastnosti autor u moudrého člověka vyzdvihuje?</w:t>
      </w:r>
    </w:p>
    <w:p w:rsidR="00592FC0" w:rsidRDefault="00592FC0" w:rsidP="00592FC0">
      <w:pPr>
        <w:pStyle w:val="otazky"/>
        <w:tabs>
          <w:tab w:val="clear" w:pos="360"/>
          <w:tab w:val="num" w:pos="530"/>
        </w:tabs>
        <w:ind w:left="530" w:hanging="360"/>
      </w:pPr>
      <w:r w:rsidRPr="00DF7F3A">
        <w:t>Jaké zásady má člověk dodržovat při komunikaci?</w:t>
      </w:r>
    </w:p>
    <w:p w:rsidR="00592FC0" w:rsidRPr="001E0E2C" w:rsidRDefault="00592FC0" w:rsidP="00592FC0">
      <w:pPr>
        <w:pStyle w:val="text"/>
      </w:pPr>
    </w:p>
    <w:p w:rsidR="00592FC0" w:rsidRPr="001E0E2C" w:rsidRDefault="00592FC0" w:rsidP="00592FC0">
      <w:pPr>
        <w:pStyle w:val="otazky"/>
        <w:numPr>
          <w:ilvl w:val="0"/>
          <w:numId w:val="0"/>
        </w:numPr>
        <w:ind w:left="170"/>
        <w:rPr>
          <w:b/>
          <w:u w:val="single"/>
        </w:rPr>
      </w:pPr>
      <w:r w:rsidRPr="001E0E2C">
        <w:rPr>
          <w:b/>
          <w:u w:val="single"/>
        </w:rPr>
        <w:t>Komentář k dílu</w:t>
      </w:r>
    </w:p>
    <w:p w:rsidR="00592FC0" w:rsidRPr="00BF20C9" w:rsidRDefault="00592FC0" w:rsidP="00592FC0">
      <w:pPr>
        <w:pStyle w:val="otazky"/>
        <w:numPr>
          <w:ilvl w:val="0"/>
          <w:numId w:val="0"/>
        </w:numPr>
        <w:ind w:left="170"/>
      </w:pPr>
    </w:p>
    <w:p w:rsidR="00592FC0" w:rsidRDefault="00592FC0" w:rsidP="00592FC0">
      <w:pPr>
        <w:pStyle w:val="otazky"/>
        <w:numPr>
          <w:ilvl w:val="0"/>
          <w:numId w:val="0"/>
        </w:numPr>
        <w:ind w:left="170"/>
      </w:pPr>
      <w:r w:rsidRPr="00DF7F3A">
        <w:t>Z 13. – 12.</w:t>
      </w:r>
      <w:r>
        <w:t xml:space="preserve"> </w:t>
      </w:r>
      <w:r w:rsidRPr="00DF7F3A">
        <w:t>století př.</w:t>
      </w:r>
      <w:r>
        <w:t xml:space="preserve"> </w:t>
      </w:r>
      <w:r w:rsidRPr="00DF7F3A">
        <w:t>n.</w:t>
      </w:r>
      <w:r>
        <w:t xml:space="preserve"> </w:t>
      </w:r>
      <w:r w:rsidRPr="00DF7F3A">
        <w:t xml:space="preserve">l.se zachovalo množství papyrů, jež obsahovaly školní úlohy písařské školy. Povolání písaře bylo v Egyptě velmi ceněno. </w:t>
      </w:r>
      <w:r>
        <w:t>Písaři pořizovali úřední a </w:t>
      </w:r>
      <w:r w:rsidRPr="00DF7F3A">
        <w:t xml:space="preserve">účetní záznamy a opisovali knihy mrtvých. </w:t>
      </w:r>
      <w:r>
        <w:t xml:space="preserve">K psaní </w:t>
      </w:r>
      <w:r w:rsidRPr="00DF7F3A">
        <w:t>na papyrové svitky</w:t>
      </w:r>
      <w:r>
        <w:t xml:space="preserve"> užívali červenou a </w:t>
      </w:r>
      <w:r w:rsidRPr="00DF7F3A">
        <w:t>černou barvou</w:t>
      </w:r>
      <w:r>
        <w:t>.</w:t>
      </w:r>
      <w:r w:rsidRPr="00DF7F3A">
        <w:t xml:space="preserve"> </w:t>
      </w:r>
      <w:r>
        <w:t xml:space="preserve">Celkem je známo asi šest </w:t>
      </w:r>
      <w:r w:rsidRPr="00DF7F3A">
        <w:t>tisíc znaků,</w:t>
      </w:r>
      <w:r>
        <w:t xml:space="preserve"> z nich </w:t>
      </w:r>
      <w:r w:rsidRPr="00DF7F3A">
        <w:t xml:space="preserve">písaři stačilo ovládat </w:t>
      </w:r>
      <w:r>
        <w:t>přibližně</w:t>
      </w:r>
      <w:r w:rsidRPr="00DF7F3A">
        <w:t xml:space="preserve"> tisíc hieroglyfů. </w:t>
      </w:r>
    </w:p>
    <w:p w:rsidR="00592FC0" w:rsidRPr="00AD3DB1" w:rsidRDefault="00592FC0" w:rsidP="00592FC0">
      <w:pPr>
        <w:pStyle w:val="text"/>
      </w:pPr>
    </w:p>
    <w:p w:rsidR="00592FC0" w:rsidRDefault="00592FC0" w:rsidP="00592FC0">
      <w:pPr>
        <w:pStyle w:val="Nadpis2"/>
      </w:pPr>
      <w:r>
        <w:t>Zajímavosti</w:t>
      </w:r>
    </w:p>
    <w:p w:rsidR="00592FC0" w:rsidRPr="00F57267" w:rsidRDefault="00592FC0" w:rsidP="00592FC0"/>
    <w:p w:rsidR="00592FC0" w:rsidRPr="00DF7F3A" w:rsidRDefault="00592FC0" w:rsidP="00592FC0">
      <w:pPr>
        <w:pStyle w:val="text"/>
      </w:pPr>
      <w:r>
        <w:t xml:space="preserve">Víte, že </w:t>
      </w:r>
      <w:r w:rsidRPr="00DF7F3A">
        <w:t xml:space="preserve">nejdelší dosud nalezený </w:t>
      </w:r>
      <w:r>
        <w:t>papyrový svitek měří 40,5 metru?</w:t>
      </w:r>
    </w:p>
    <w:p w:rsidR="00592FC0" w:rsidRDefault="00592FC0" w:rsidP="00592FC0">
      <w:pPr>
        <w:pStyle w:val="Nadpis2"/>
      </w:pPr>
    </w:p>
    <w:p w:rsidR="00592FC0" w:rsidRPr="00DF7F3A" w:rsidRDefault="00592FC0" w:rsidP="00592FC0">
      <w:pPr>
        <w:pStyle w:val="otazky"/>
        <w:numPr>
          <w:ilvl w:val="0"/>
          <w:numId w:val="0"/>
        </w:numPr>
        <w:ind w:left="530"/>
      </w:pPr>
    </w:p>
    <w:p w:rsidR="00592FC0" w:rsidRDefault="00592FC0" w:rsidP="00592FC0">
      <w:pPr>
        <w:pStyle w:val="text"/>
        <w:rPr>
          <w:b/>
          <w:u w:val="single"/>
        </w:rPr>
      </w:pPr>
      <w:r>
        <w:rPr>
          <w:b/>
          <w:u w:val="single"/>
        </w:rPr>
        <w:t xml:space="preserve">Použitá literatura </w:t>
      </w:r>
    </w:p>
    <w:p w:rsidR="00592FC0" w:rsidRPr="00AA59A1" w:rsidRDefault="00592FC0" w:rsidP="00592FC0">
      <w:pPr>
        <w:pStyle w:val="text"/>
        <w:rPr>
          <w:b/>
          <w:u w:val="single"/>
        </w:rPr>
      </w:pPr>
      <w:r w:rsidRPr="00AA59A1">
        <w:rPr>
          <w:b/>
          <w:u w:val="single"/>
        </w:rPr>
        <w:t xml:space="preserve"> </w:t>
      </w:r>
    </w:p>
    <w:p w:rsidR="00592FC0" w:rsidRDefault="00592FC0" w:rsidP="00592FC0">
      <w:pPr>
        <w:pStyle w:val="otazky"/>
        <w:numPr>
          <w:ilvl w:val="0"/>
          <w:numId w:val="0"/>
        </w:numPr>
        <w:ind w:left="170"/>
      </w:pPr>
      <w:r w:rsidRPr="00DF7F3A">
        <w:t>Dorazil</w:t>
      </w:r>
      <w:r>
        <w:t>,</w:t>
      </w:r>
      <w:r w:rsidRPr="00DF7F3A">
        <w:t xml:space="preserve"> Otakar: </w:t>
      </w:r>
      <w:r w:rsidRPr="00F57267">
        <w:rPr>
          <w:i/>
        </w:rPr>
        <w:t>Poklady starověkého písemnictví</w:t>
      </w:r>
      <w:r w:rsidRPr="00DF7F3A">
        <w:t>, nakl. Josef  Hokr, Praha 1947</w:t>
      </w:r>
      <w:r>
        <w:t>.</w:t>
      </w:r>
    </w:p>
    <w:p w:rsidR="00592FC0" w:rsidRDefault="00592FC0" w:rsidP="00592FC0">
      <w:pPr>
        <w:pStyle w:val="Nadpis1"/>
      </w:pPr>
    </w:p>
    <w:p w:rsidR="00592FC0" w:rsidRDefault="00592FC0" w:rsidP="00592FC0">
      <w:pPr>
        <w:pStyle w:val="Nadpis1"/>
      </w:pPr>
    </w:p>
    <w:p w:rsidR="00592FC0" w:rsidRPr="00DF7F3A" w:rsidRDefault="00592FC0" w:rsidP="00592FC0">
      <w:pPr>
        <w:pStyle w:val="text"/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E9" w:rsidRDefault="000C53E9" w:rsidP="000A5706">
      <w:pPr>
        <w:spacing w:after="0" w:line="240" w:lineRule="auto"/>
      </w:pPr>
      <w:r>
        <w:separator/>
      </w:r>
    </w:p>
  </w:endnote>
  <w:endnote w:type="continuationSeparator" w:id="0">
    <w:p w:rsidR="000C53E9" w:rsidRDefault="000C53E9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E9" w:rsidRDefault="000C53E9" w:rsidP="000A5706">
      <w:pPr>
        <w:spacing w:after="0" w:line="240" w:lineRule="auto"/>
      </w:pPr>
      <w:r>
        <w:separator/>
      </w:r>
    </w:p>
  </w:footnote>
  <w:footnote w:type="continuationSeparator" w:id="0">
    <w:p w:rsidR="000C53E9" w:rsidRDefault="000C53E9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3C6991">
      <w:rPr>
        <w:rFonts w:ascii="Times New Roman" w:hAnsi="Times New Roman"/>
        <w:bCs/>
        <w:sz w:val="16"/>
        <w:szCs w:val="16"/>
      </w:rPr>
      <w:t>Y_12_INOVACE_01.27</w:t>
    </w:r>
    <w:bookmarkStart w:id="0" w:name="_GoBack"/>
    <w:bookmarkEnd w:id="0"/>
    <w:r w:rsidR="003C6991">
      <w:rPr>
        <w:rFonts w:ascii="Times New Roman" w:hAnsi="Times New Roman"/>
        <w:bCs/>
        <w:sz w:val="16"/>
        <w:szCs w:val="16"/>
      </w:rPr>
      <w:t>_LI_Satiry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3C6991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56B42">
      <w:rPr>
        <w:rFonts w:ascii="Times New Roman" w:hAnsi="Times New Roman"/>
        <w:bCs/>
        <w:sz w:val="16"/>
        <w:szCs w:val="16"/>
      </w:rPr>
      <w:t xml:space="preserve"> květen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</w:t>
    </w:r>
    <w:r w:rsidR="00E56B42">
      <w:rPr>
        <w:rFonts w:ascii="Times New Roman" w:hAnsi="Times New Roman"/>
        <w:bCs/>
        <w:sz w:val="16"/>
        <w:szCs w:val="16"/>
      </w:rPr>
      <w:t>áci s textem i k získání nových poznatků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7EB210" wp14:editId="3E81F7D0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80922"/>
    <w:rsid w:val="00083F56"/>
    <w:rsid w:val="000A5706"/>
    <w:rsid w:val="000C53E9"/>
    <w:rsid w:val="000C5835"/>
    <w:rsid w:val="000D6600"/>
    <w:rsid w:val="00112FDE"/>
    <w:rsid w:val="001A59EB"/>
    <w:rsid w:val="001D1493"/>
    <w:rsid w:val="00231C1D"/>
    <w:rsid w:val="00233CB2"/>
    <w:rsid w:val="0025709F"/>
    <w:rsid w:val="002E60AB"/>
    <w:rsid w:val="00341012"/>
    <w:rsid w:val="00355EEA"/>
    <w:rsid w:val="003C6991"/>
    <w:rsid w:val="00402B9A"/>
    <w:rsid w:val="004B722B"/>
    <w:rsid w:val="004D0E76"/>
    <w:rsid w:val="004D437F"/>
    <w:rsid w:val="004D4B02"/>
    <w:rsid w:val="005807D1"/>
    <w:rsid w:val="005922CA"/>
    <w:rsid w:val="00592FC0"/>
    <w:rsid w:val="00626F15"/>
    <w:rsid w:val="0062711A"/>
    <w:rsid w:val="00631335"/>
    <w:rsid w:val="0063242B"/>
    <w:rsid w:val="00635451"/>
    <w:rsid w:val="00681A51"/>
    <w:rsid w:val="00681ABF"/>
    <w:rsid w:val="006E1B3C"/>
    <w:rsid w:val="006F6C93"/>
    <w:rsid w:val="00757312"/>
    <w:rsid w:val="007759E5"/>
    <w:rsid w:val="007946AD"/>
    <w:rsid w:val="007E0A9B"/>
    <w:rsid w:val="007F4EDA"/>
    <w:rsid w:val="007F57F8"/>
    <w:rsid w:val="00804E47"/>
    <w:rsid w:val="008314E1"/>
    <w:rsid w:val="00844AF2"/>
    <w:rsid w:val="009B099C"/>
    <w:rsid w:val="00A15E77"/>
    <w:rsid w:val="00A67569"/>
    <w:rsid w:val="00A75197"/>
    <w:rsid w:val="00AD74EC"/>
    <w:rsid w:val="00B654EE"/>
    <w:rsid w:val="00BB3EBC"/>
    <w:rsid w:val="00C24D3F"/>
    <w:rsid w:val="00C33CF0"/>
    <w:rsid w:val="00C5774D"/>
    <w:rsid w:val="00C93B55"/>
    <w:rsid w:val="00CA5167"/>
    <w:rsid w:val="00CE2FA2"/>
    <w:rsid w:val="00CE5049"/>
    <w:rsid w:val="00D0784E"/>
    <w:rsid w:val="00D25FFB"/>
    <w:rsid w:val="00D75793"/>
    <w:rsid w:val="00D8187C"/>
    <w:rsid w:val="00DC4E31"/>
    <w:rsid w:val="00DC72D4"/>
    <w:rsid w:val="00DE4E7A"/>
    <w:rsid w:val="00E105BE"/>
    <w:rsid w:val="00E12812"/>
    <w:rsid w:val="00E249BB"/>
    <w:rsid w:val="00E56B42"/>
    <w:rsid w:val="00EA3F78"/>
    <w:rsid w:val="00EA79AD"/>
    <w:rsid w:val="00EF7A4F"/>
    <w:rsid w:val="00F05A0F"/>
    <w:rsid w:val="00F12006"/>
    <w:rsid w:val="00F674A4"/>
    <w:rsid w:val="00F8379A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B1B1215B-8E32-4902-8CAB-9DD06B7F30BA}"/>
</file>

<file path=customXml/itemProps2.xml><?xml version="1.0" encoding="utf-8"?>
<ds:datastoreItem xmlns:ds="http://schemas.openxmlformats.org/officeDocument/2006/customXml" ds:itemID="{3869FA45-F80C-4360-9E71-E4729021D5B3}"/>
</file>

<file path=customXml/itemProps3.xml><?xml version="1.0" encoding="utf-8"?>
<ds:datastoreItem xmlns:ds="http://schemas.openxmlformats.org/officeDocument/2006/customXml" ds:itemID="{0385EB0D-DBDA-4598-BD09-B617DA5563CA}"/>
</file>

<file path=customXml/itemProps4.xml><?xml version="1.0" encoding="utf-8"?>
<ds:datastoreItem xmlns:ds="http://schemas.openxmlformats.org/officeDocument/2006/customXml" ds:itemID="{C25F6159-CB4F-4819-AC6A-9B741AEA068E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76</TotalTime>
  <Pages>1</Pages>
  <Words>1118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51</cp:revision>
  <cp:lastPrinted>2011-02-23T11:09:00Z</cp:lastPrinted>
  <dcterms:created xsi:type="dcterms:W3CDTF">2013-02-02T10:59:00Z</dcterms:created>
  <dcterms:modified xsi:type="dcterms:W3CDTF">2013-05-19T06:49:00Z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