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078" w:rsidRPr="00BA7078" w:rsidRDefault="00BA7078" w:rsidP="00BA7078">
      <w:pPr>
        <w:pStyle w:val="Normlnweb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BA7078">
        <w:rPr>
          <w:rFonts w:ascii="Arial" w:hAnsi="Arial" w:cs="Arial"/>
          <w:b/>
          <w:sz w:val="20"/>
          <w:szCs w:val="20"/>
        </w:rPr>
        <w:t>SPOLEČNOST S RUČENÍM OMEZENÝM</w:t>
      </w:r>
    </w:p>
    <w:p w:rsidR="00BA7078" w:rsidRPr="002860FC" w:rsidRDefault="00BA7078" w:rsidP="00BA7078">
      <w:pPr>
        <w:pStyle w:val="Normln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860FC">
        <w:rPr>
          <w:rFonts w:ascii="Arial" w:hAnsi="Arial" w:cs="Arial"/>
          <w:sz w:val="20"/>
          <w:szCs w:val="20"/>
        </w:rPr>
        <w:t xml:space="preserve">Společnost s ručením omezeným je společnost na hranici mezi kapitálovou a osobní obchodní společností. Pro kapitálovou svědčí povinné vytváření………………………………………..., většinový princip rozhodování či skutečnost, že každý společník nemusí být </w:t>
      </w:r>
      <w:hyperlink r:id="rId8" w:tooltip="Statutární orgán" w:history="1">
        <w:r w:rsidRPr="002860FC">
          <w:rPr>
            <w:rStyle w:val="Hypertextovodkaz"/>
            <w:rFonts w:ascii="Arial" w:hAnsi="Arial" w:cs="Arial"/>
            <w:color w:val="000000"/>
            <w:sz w:val="20"/>
            <w:szCs w:val="20"/>
          </w:rPr>
          <w:t>statutárním orgánem</w:t>
        </w:r>
      </w:hyperlink>
      <w:r w:rsidRPr="002860FC">
        <w:rPr>
          <w:rFonts w:ascii="Arial" w:hAnsi="Arial" w:cs="Arial"/>
          <w:color w:val="000000"/>
          <w:sz w:val="20"/>
          <w:szCs w:val="20"/>
        </w:rPr>
        <w:t xml:space="preserve"> </w:t>
      </w:r>
      <w:r w:rsidRPr="002860FC">
        <w:rPr>
          <w:rFonts w:ascii="Arial" w:hAnsi="Arial" w:cs="Arial"/>
          <w:sz w:val="20"/>
          <w:szCs w:val="20"/>
        </w:rPr>
        <w:t xml:space="preserve">společnosti. Pro osobní pak omezení počtu společníků na 50, částečně pak konstrukce omezeného </w:t>
      </w:r>
      <w:r w:rsidRPr="002860FC">
        <w:rPr>
          <w:rFonts w:ascii="Arial" w:hAnsi="Arial" w:cs="Arial"/>
          <w:color w:val="000000"/>
          <w:sz w:val="20"/>
          <w:szCs w:val="20"/>
        </w:rPr>
        <w:t xml:space="preserve">ručení </w:t>
      </w:r>
      <w:hyperlink r:id="rId9" w:tooltip="Společník (stránka neexistuje)" w:history="1">
        <w:r w:rsidRPr="002860FC">
          <w:rPr>
            <w:rStyle w:val="Hypertextovodkaz"/>
            <w:rFonts w:ascii="Arial" w:hAnsi="Arial" w:cs="Arial"/>
            <w:color w:val="000000"/>
            <w:sz w:val="20"/>
            <w:szCs w:val="20"/>
          </w:rPr>
          <w:t>společníků</w:t>
        </w:r>
      </w:hyperlink>
      <w:r w:rsidRPr="002860FC">
        <w:rPr>
          <w:rFonts w:ascii="Arial" w:hAnsi="Arial" w:cs="Arial"/>
          <w:sz w:val="20"/>
          <w:szCs w:val="20"/>
        </w:rPr>
        <w:t xml:space="preserve"> a omezená převoditelnost…………………………...</w:t>
      </w:r>
    </w:p>
    <w:p w:rsidR="00BA7078" w:rsidRPr="002860FC" w:rsidRDefault="00BA7078" w:rsidP="00BA7078">
      <w:pPr>
        <w:pStyle w:val="Nadpis2"/>
        <w:jc w:val="both"/>
        <w:rPr>
          <w:rFonts w:ascii="Arial" w:hAnsi="Arial" w:cs="Arial"/>
          <w:sz w:val="20"/>
          <w:szCs w:val="20"/>
        </w:rPr>
      </w:pPr>
      <w:r w:rsidRPr="002860FC">
        <w:rPr>
          <w:rStyle w:val="mw-headline"/>
          <w:rFonts w:ascii="Arial" w:hAnsi="Arial" w:cs="Arial"/>
          <w:sz w:val="20"/>
          <w:szCs w:val="20"/>
        </w:rPr>
        <w:t>Založení a vznik společnosti</w:t>
      </w:r>
    </w:p>
    <w:p w:rsidR="00BA7078" w:rsidRPr="002860FC" w:rsidRDefault="00BA7078" w:rsidP="00BA7078">
      <w:pPr>
        <w:pStyle w:val="Normlnweb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860FC">
        <w:rPr>
          <w:rFonts w:ascii="Arial" w:hAnsi="Arial" w:cs="Arial"/>
          <w:sz w:val="20"/>
          <w:szCs w:val="20"/>
        </w:rPr>
        <w:t xml:space="preserve">Společnost může založit jeden………………………………………………………………….. Obchodní název musí obsahovat označení …………………………………………………….. (nebo jako zkratku </w:t>
      </w:r>
      <w:r w:rsidRPr="002860FC">
        <w:rPr>
          <w:rFonts w:ascii="Arial" w:hAnsi="Arial" w:cs="Arial"/>
          <w:b/>
          <w:bCs/>
          <w:sz w:val="20"/>
          <w:szCs w:val="20"/>
        </w:rPr>
        <w:t>…………………….</w:t>
      </w:r>
      <w:r w:rsidRPr="002860FC">
        <w:rPr>
          <w:rFonts w:ascii="Arial" w:hAnsi="Arial" w:cs="Arial"/>
          <w:sz w:val="20"/>
          <w:szCs w:val="20"/>
        </w:rPr>
        <w:t xml:space="preserve"> či </w:t>
      </w:r>
      <w:r w:rsidRPr="002860FC">
        <w:rPr>
          <w:rFonts w:ascii="Arial" w:hAnsi="Arial" w:cs="Arial"/>
          <w:b/>
          <w:bCs/>
          <w:sz w:val="20"/>
          <w:szCs w:val="20"/>
        </w:rPr>
        <w:t>………………………………..</w:t>
      </w:r>
      <w:r w:rsidRPr="002860FC">
        <w:rPr>
          <w:rFonts w:ascii="Arial" w:hAnsi="Arial" w:cs="Arial"/>
          <w:sz w:val="20"/>
          <w:szCs w:val="20"/>
        </w:rPr>
        <w:t>). Minimální zapisovaný základní kapitál je ………………………….. Kč, minimální výše vkladu společníka pak ………………………… Kč. Pokud je vklad nepeněžitý (tj. </w:t>
      </w:r>
      <w:hyperlink r:id="rId10" w:tooltip="Nemovitost" w:history="1">
        <w:r w:rsidRPr="002860FC">
          <w:rPr>
            <w:rStyle w:val="Hypertextovodkaz"/>
            <w:rFonts w:ascii="Arial" w:hAnsi="Arial" w:cs="Arial"/>
            <w:color w:val="000000"/>
            <w:sz w:val="20"/>
            <w:szCs w:val="20"/>
          </w:rPr>
          <w:t>nemovitosti</w:t>
        </w:r>
      </w:hyperlink>
      <w:r w:rsidRPr="002860FC">
        <w:rPr>
          <w:rFonts w:ascii="Arial" w:hAnsi="Arial" w:cs="Arial"/>
          <w:color w:val="000000"/>
          <w:sz w:val="20"/>
          <w:szCs w:val="20"/>
        </w:rPr>
        <w:t xml:space="preserve">, </w:t>
      </w:r>
      <w:hyperlink r:id="rId11" w:tooltip="Akcie" w:history="1">
        <w:r w:rsidRPr="002860FC">
          <w:rPr>
            <w:rStyle w:val="Hypertextovodkaz"/>
            <w:rFonts w:ascii="Arial" w:hAnsi="Arial" w:cs="Arial"/>
            <w:color w:val="000000"/>
            <w:sz w:val="20"/>
            <w:szCs w:val="20"/>
          </w:rPr>
          <w:t>akcie</w:t>
        </w:r>
      </w:hyperlink>
      <w:r w:rsidRPr="002860FC">
        <w:rPr>
          <w:rFonts w:ascii="Arial" w:hAnsi="Arial" w:cs="Arial"/>
          <w:color w:val="000000"/>
          <w:sz w:val="20"/>
          <w:szCs w:val="20"/>
        </w:rPr>
        <w:t xml:space="preserve">, auta atd.), musí jej ocenit ………………………………………. Společnost je založena v okamžiku, kdy se všichni její společníci dohodnou na obsahu </w:t>
      </w:r>
      <w:hyperlink r:id="rId12" w:tooltip="Společenská smlouva" w:history="1">
        <w:r w:rsidRPr="002860FC">
          <w:rPr>
            <w:rStyle w:val="Hypertextovodkaz"/>
            <w:rFonts w:ascii="Arial" w:hAnsi="Arial" w:cs="Arial"/>
            <w:color w:val="000000"/>
            <w:sz w:val="20"/>
            <w:szCs w:val="20"/>
          </w:rPr>
          <w:t>společenské smlouvy</w:t>
        </w:r>
      </w:hyperlink>
      <w:r w:rsidRPr="002860FC">
        <w:rPr>
          <w:rFonts w:ascii="Arial" w:hAnsi="Arial" w:cs="Arial"/>
          <w:color w:val="000000"/>
          <w:sz w:val="20"/>
          <w:szCs w:val="20"/>
        </w:rPr>
        <w:t xml:space="preserve"> a podepíší ji u …………………………………….</w:t>
      </w:r>
    </w:p>
    <w:p w:rsidR="00BA7078" w:rsidRPr="002860FC" w:rsidRDefault="00BA7078" w:rsidP="00BA7078">
      <w:pPr>
        <w:pStyle w:val="Normlnweb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860FC">
        <w:rPr>
          <w:rFonts w:ascii="Arial" w:hAnsi="Arial" w:cs="Arial"/>
          <w:color w:val="000000"/>
          <w:sz w:val="20"/>
          <w:szCs w:val="20"/>
        </w:rPr>
        <w:t xml:space="preserve">Do podání návrhu na zápis do </w:t>
      </w:r>
      <w:hyperlink r:id="rId13" w:tooltip="Obchodní rejstřík" w:history="1">
        <w:r w:rsidRPr="002860FC">
          <w:rPr>
            <w:rStyle w:val="Hypertextovodkaz"/>
            <w:rFonts w:ascii="Arial" w:hAnsi="Arial" w:cs="Arial"/>
            <w:color w:val="000000"/>
            <w:sz w:val="20"/>
            <w:szCs w:val="20"/>
          </w:rPr>
          <w:t>obchodního rejstříku</w:t>
        </w:r>
      </w:hyperlink>
      <w:r w:rsidRPr="002860FC">
        <w:rPr>
          <w:rFonts w:ascii="Arial" w:hAnsi="Arial" w:cs="Arial"/>
          <w:color w:val="000000"/>
          <w:sz w:val="20"/>
          <w:szCs w:val="20"/>
        </w:rPr>
        <w:t xml:space="preserve"> musí být …………………….…………..</w:t>
      </w:r>
      <w:r w:rsidRPr="002860FC">
        <w:rPr>
          <w:rFonts w:ascii="Arial" w:hAnsi="Arial" w:cs="Arial"/>
          <w:color w:val="000000"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7078" w:rsidRPr="002860FC" w:rsidRDefault="00BA7078" w:rsidP="00BA7078">
      <w:pPr>
        <w:pStyle w:val="Normlnweb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860FC">
        <w:rPr>
          <w:rFonts w:ascii="Arial" w:hAnsi="Arial" w:cs="Arial"/>
          <w:color w:val="000000"/>
          <w:sz w:val="20"/>
          <w:szCs w:val="20"/>
        </w:rPr>
        <w:t>O vklad se stará správce vkladu jmenovaný společenskou smlouvou.</w:t>
      </w:r>
    </w:p>
    <w:p w:rsidR="00BA7078" w:rsidRPr="002860FC" w:rsidRDefault="00BA7078" w:rsidP="00BA7078">
      <w:pPr>
        <w:pStyle w:val="Normln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860FC">
        <w:rPr>
          <w:rFonts w:ascii="Arial" w:hAnsi="Arial" w:cs="Arial"/>
          <w:color w:val="000000"/>
          <w:sz w:val="20"/>
          <w:szCs w:val="20"/>
        </w:rPr>
        <w:t xml:space="preserve">Společnost ale bez ohledu na den svého založení vznikne až zápisem do ………………………………………………… Mezi založením a vznikem ještě nemá </w:t>
      </w:r>
      <w:hyperlink r:id="rId14" w:tooltip="Právní subjektivita" w:history="1">
        <w:r w:rsidRPr="002860FC">
          <w:rPr>
            <w:rStyle w:val="Hypertextovodkaz"/>
            <w:rFonts w:ascii="Arial" w:hAnsi="Arial" w:cs="Arial"/>
            <w:color w:val="000000"/>
            <w:sz w:val="20"/>
            <w:szCs w:val="20"/>
          </w:rPr>
          <w:t>právní subjektivitu</w:t>
        </w:r>
      </w:hyperlink>
      <w:r w:rsidRPr="002860FC">
        <w:rPr>
          <w:rFonts w:ascii="Arial" w:hAnsi="Arial" w:cs="Arial"/>
          <w:color w:val="000000"/>
          <w:sz w:val="20"/>
          <w:szCs w:val="20"/>
        </w:rPr>
        <w:t>. Návrh na zápis do obchodního rejstříku musí být nicméně podán nejpozději 3 měsíce od založení spol</w:t>
      </w:r>
      <w:r w:rsidRPr="002860FC">
        <w:rPr>
          <w:rFonts w:ascii="Arial" w:hAnsi="Arial" w:cs="Arial"/>
          <w:sz w:val="20"/>
          <w:szCs w:val="20"/>
        </w:rPr>
        <w:t>ečnosti.</w:t>
      </w:r>
    </w:p>
    <w:p w:rsidR="00BA7078" w:rsidRPr="002860FC" w:rsidRDefault="00BA7078" w:rsidP="00BA7078">
      <w:pPr>
        <w:pStyle w:val="Normlnweb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A7078" w:rsidRPr="002860FC" w:rsidRDefault="00BA7078" w:rsidP="00BA7078">
      <w:pPr>
        <w:pStyle w:val="Normlnweb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A7078" w:rsidRPr="002860FC" w:rsidRDefault="00BA7078" w:rsidP="00BA7078">
      <w:pPr>
        <w:pStyle w:val="Nadpis3"/>
        <w:rPr>
          <w:sz w:val="20"/>
          <w:szCs w:val="20"/>
        </w:rPr>
      </w:pPr>
      <w:r w:rsidRPr="002860FC">
        <w:rPr>
          <w:rStyle w:val="mw-headline"/>
          <w:sz w:val="20"/>
          <w:szCs w:val="20"/>
        </w:rPr>
        <w:t>Společnost s jediným společníkem</w:t>
      </w:r>
    </w:p>
    <w:p w:rsidR="00BA7078" w:rsidRPr="002860FC" w:rsidRDefault="00BA7078" w:rsidP="00BA7078">
      <w:pPr>
        <w:pStyle w:val="Normlnweb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860FC">
        <w:rPr>
          <w:rFonts w:ascii="Arial" w:hAnsi="Arial" w:cs="Arial"/>
          <w:color w:val="000000"/>
          <w:sz w:val="20"/>
          <w:szCs w:val="20"/>
        </w:rPr>
        <w:t xml:space="preserve">V případě založení společnosti jediným společníkem existují jisté odlišnosti. Takováto společnost nemůže být založena jinou jednoosobní společností s ručením omezeným a jedna fyzická osoba může být jediným společníkem nejvýše tří těchto společností. Společnost je založena sepsáním </w:t>
      </w:r>
      <w:hyperlink r:id="rId15" w:tooltip="Zakladatelská listina" w:history="1">
        <w:r w:rsidRPr="002860FC">
          <w:rPr>
            <w:rStyle w:val="Hypertextovodkaz"/>
            <w:rFonts w:ascii="Arial" w:hAnsi="Arial" w:cs="Arial"/>
            <w:color w:val="000000"/>
            <w:sz w:val="20"/>
            <w:szCs w:val="20"/>
          </w:rPr>
          <w:t>zakladatelské listiny</w:t>
        </w:r>
      </w:hyperlink>
      <w:r w:rsidRPr="002860FC">
        <w:rPr>
          <w:rFonts w:ascii="Arial" w:hAnsi="Arial" w:cs="Arial"/>
          <w:color w:val="000000"/>
          <w:sz w:val="20"/>
          <w:szCs w:val="20"/>
        </w:rPr>
        <w:t xml:space="preserve"> u </w:t>
      </w:r>
      <w:hyperlink r:id="rId16" w:tooltip="Notář" w:history="1">
        <w:r w:rsidRPr="002860FC">
          <w:rPr>
            <w:rStyle w:val="Hypertextovodkaz"/>
            <w:rFonts w:ascii="Arial" w:hAnsi="Arial" w:cs="Arial"/>
            <w:color w:val="000000"/>
            <w:sz w:val="20"/>
            <w:szCs w:val="20"/>
          </w:rPr>
          <w:t>notáře</w:t>
        </w:r>
      </w:hyperlink>
      <w:r w:rsidRPr="002860FC">
        <w:rPr>
          <w:rFonts w:ascii="Arial" w:hAnsi="Arial" w:cs="Arial"/>
          <w:color w:val="000000"/>
          <w:sz w:val="20"/>
          <w:szCs w:val="20"/>
        </w:rPr>
        <w:t xml:space="preserve"> a do podání návrhu na zápis do obchodního rejstříku musí být splacen základní kapitál v plné výši.</w:t>
      </w:r>
    </w:p>
    <w:p w:rsidR="00BA7078" w:rsidRDefault="00BA7078" w:rsidP="00BA7078">
      <w:pPr>
        <w:pStyle w:val="Nadpis2"/>
        <w:rPr>
          <w:rStyle w:val="mw-headline"/>
          <w:rFonts w:ascii="Arial" w:hAnsi="Arial" w:cs="Arial"/>
          <w:sz w:val="20"/>
          <w:szCs w:val="20"/>
        </w:rPr>
      </w:pPr>
    </w:p>
    <w:p w:rsidR="00BA7078" w:rsidRDefault="00BA7078" w:rsidP="00BA7078">
      <w:pPr>
        <w:pStyle w:val="Nadpis2"/>
        <w:rPr>
          <w:rStyle w:val="mw-headline"/>
          <w:rFonts w:ascii="Arial" w:hAnsi="Arial" w:cs="Arial"/>
          <w:sz w:val="20"/>
          <w:szCs w:val="20"/>
        </w:rPr>
      </w:pPr>
    </w:p>
    <w:p w:rsidR="00BA7078" w:rsidRPr="002860FC" w:rsidRDefault="00BA7078" w:rsidP="00BA7078">
      <w:pPr>
        <w:pStyle w:val="Nadpis2"/>
        <w:rPr>
          <w:rFonts w:ascii="Arial" w:hAnsi="Arial" w:cs="Arial"/>
          <w:sz w:val="20"/>
          <w:szCs w:val="20"/>
        </w:rPr>
      </w:pPr>
      <w:r w:rsidRPr="002860FC">
        <w:rPr>
          <w:rStyle w:val="mw-headline"/>
          <w:rFonts w:ascii="Arial" w:hAnsi="Arial" w:cs="Arial"/>
          <w:sz w:val="20"/>
          <w:szCs w:val="20"/>
        </w:rPr>
        <w:lastRenderedPageBreak/>
        <w:t>Orgány společnosti</w:t>
      </w:r>
    </w:p>
    <w:p w:rsidR="00BA7078" w:rsidRPr="002860FC" w:rsidRDefault="00BA7078" w:rsidP="00BA7078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2860FC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……………………………………………</w:t>
      </w:r>
      <w:r w:rsidRPr="002860FC">
        <w:rPr>
          <w:rFonts w:ascii="Arial" w:hAnsi="Arial" w:cs="Arial"/>
          <w:color w:val="000000"/>
          <w:sz w:val="20"/>
          <w:szCs w:val="20"/>
        </w:rPr>
        <w:t xml:space="preserve">– – nejvyšší orgán společnosti. Koná se nejméně jedenkrát ročně a schvaluje například rozdělení </w:t>
      </w:r>
      <w:hyperlink r:id="rId17" w:tooltip="Zisk" w:history="1">
        <w:r w:rsidRPr="002860FC">
          <w:rPr>
            <w:rStyle w:val="Hypertextovodkaz"/>
            <w:rFonts w:ascii="Arial" w:hAnsi="Arial" w:cs="Arial"/>
            <w:color w:val="000000"/>
            <w:sz w:val="20"/>
            <w:szCs w:val="20"/>
          </w:rPr>
          <w:t>zisku</w:t>
        </w:r>
      </w:hyperlink>
      <w:r w:rsidRPr="002860FC">
        <w:rPr>
          <w:rFonts w:ascii="Arial" w:hAnsi="Arial" w:cs="Arial"/>
          <w:color w:val="000000"/>
          <w:sz w:val="20"/>
          <w:szCs w:val="20"/>
        </w:rPr>
        <w:t xml:space="preserve">, </w:t>
      </w:r>
      <w:hyperlink r:id="rId18" w:tooltip="Účetní závěrka" w:history="1">
        <w:r w:rsidRPr="002860FC">
          <w:rPr>
            <w:rStyle w:val="Hypertextovodkaz"/>
            <w:rFonts w:ascii="Arial" w:hAnsi="Arial" w:cs="Arial"/>
            <w:color w:val="000000"/>
            <w:sz w:val="20"/>
            <w:szCs w:val="20"/>
          </w:rPr>
          <w:t>účetní závěrku</w:t>
        </w:r>
      </w:hyperlink>
      <w:r w:rsidRPr="002860FC">
        <w:rPr>
          <w:rFonts w:ascii="Arial" w:hAnsi="Arial" w:cs="Arial"/>
          <w:color w:val="000000"/>
          <w:sz w:val="20"/>
          <w:szCs w:val="20"/>
        </w:rPr>
        <w:t>, stanovy společnosti atd. Co se týče schválení účetní závěrky nebo rozdělení zisku, pak v případě, že společnost má pouze jednoho společníka, stačí „Rozhodnutí jediného společníka“ a není třeba svolávat valnou hromadu.</w:t>
      </w:r>
    </w:p>
    <w:p w:rsidR="00BA7078" w:rsidRPr="002860FC" w:rsidRDefault="00BA7078" w:rsidP="00BA7078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2860FC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……………………………………………</w:t>
      </w:r>
      <w:r w:rsidRPr="002860FC">
        <w:rPr>
          <w:rFonts w:ascii="Arial" w:hAnsi="Arial" w:cs="Arial"/>
          <w:color w:val="000000"/>
          <w:sz w:val="20"/>
          <w:szCs w:val="20"/>
        </w:rPr>
        <w:t xml:space="preserve">– jeden, nebo několik </w:t>
      </w:r>
      <w:hyperlink r:id="rId19" w:tooltip="Jednatel" w:history="1">
        <w:r w:rsidRPr="002860FC">
          <w:rPr>
            <w:rStyle w:val="Hypertextovodkaz"/>
            <w:rFonts w:ascii="Arial" w:hAnsi="Arial" w:cs="Arial"/>
            <w:color w:val="000000"/>
            <w:sz w:val="20"/>
            <w:szCs w:val="20"/>
          </w:rPr>
          <w:t>jednatelů</w:t>
        </w:r>
      </w:hyperlink>
      <w:r w:rsidRPr="002860FC">
        <w:rPr>
          <w:rFonts w:ascii="Arial" w:hAnsi="Arial" w:cs="Arial"/>
          <w:color w:val="000000"/>
          <w:sz w:val="20"/>
          <w:szCs w:val="20"/>
        </w:rPr>
        <w:t>, které vybrala Valná hromada z řad společníků či jiných fyzických osob nebo kteří byli jmenování při založení společnosti. – Jednatel (é) musí být uveden (i) v obchodním rejstříku.</w:t>
      </w:r>
    </w:p>
    <w:p w:rsidR="00BA7078" w:rsidRPr="002860FC" w:rsidRDefault="00BA7078" w:rsidP="00BA7078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2860FC">
        <w:rPr>
          <w:rFonts w:ascii="Arial" w:hAnsi="Arial" w:cs="Arial"/>
          <w:b/>
          <w:bCs/>
          <w:color w:val="000000"/>
          <w:sz w:val="20"/>
          <w:szCs w:val="20"/>
        </w:rPr>
        <w:t>…………………………………………….</w:t>
      </w:r>
      <w:r w:rsidRPr="002860FC">
        <w:rPr>
          <w:rFonts w:ascii="Arial" w:hAnsi="Arial" w:cs="Arial"/>
          <w:color w:val="000000"/>
          <w:sz w:val="20"/>
          <w:szCs w:val="20"/>
        </w:rPr>
        <w:t>– tento nepovinně vytvářený orgán dohlíží na činnost jednatelů, př</w:t>
      </w:r>
      <w:r w:rsidRPr="002860FC">
        <w:rPr>
          <w:rFonts w:ascii="Arial" w:hAnsi="Arial" w:cs="Arial"/>
          <w:sz w:val="20"/>
          <w:szCs w:val="20"/>
        </w:rPr>
        <w:t>ezkoumává účetní závěrku a předkládá své zprávy Valné hromadě.</w:t>
      </w:r>
    </w:p>
    <w:p w:rsidR="00BA7078" w:rsidRPr="002860FC" w:rsidRDefault="00BA7078" w:rsidP="00BA7078">
      <w:pPr>
        <w:pStyle w:val="Nadpis2"/>
        <w:rPr>
          <w:rFonts w:ascii="Arial" w:hAnsi="Arial" w:cs="Arial"/>
          <w:sz w:val="20"/>
          <w:szCs w:val="20"/>
        </w:rPr>
      </w:pPr>
      <w:r w:rsidRPr="002860FC">
        <w:rPr>
          <w:rStyle w:val="mw-headline"/>
          <w:rFonts w:ascii="Arial" w:hAnsi="Arial" w:cs="Arial"/>
          <w:sz w:val="20"/>
          <w:szCs w:val="20"/>
        </w:rPr>
        <w:t>Společníci</w:t>
      </w:r>
    </w:p>
    <w:p w:rsidR="00BA7078" w:rsidRPr="002860FC" w:rsidRDefault="00BA7078" w:rsidP="00BA7078">
      <w:pPr>
        <w:pStyle w:val="Normlnweb"/>
        <w:rPr>
          <w:rFonts w:ascii="Arial" w:hAnsi="Arial" w:cs="Arial"/>
          <w:sz w:val="20"/>
          <w:szCs w:val="20"/>
        </w:rPr>
      </w:pPr>
      <w:r w:rsidRPr="002860FC">
        <w:rPr>
          <w:rFonts w:ascii="Arial" w:hAnsi="Arial" w:cs="Arial"/>
          <w:sz w:val="20"/>
          <w:szCs w:val="20"/>
        </w:rPr>
        <w:t>V postavení společníků se akcentuje kapitálová povaha, nikoli osobní povaha. Rozsah práv a povinností je nerovný, řídí se majetkovou účastí společníků na společnosti.</w:t>
      </w:r>
    </w:p>
    <w:p w:rsidR="00BA7078" w:rsidRPr="002860FC" w:rsidRDefault="00BA7078" w:rsidP="00BA7078">
      <w:pPr>
        <w:pStyle w:val="Nadpis3"/>
        <w:rPr>
          <w:sz w:val="20"/>
          <w:szCs w:val="20"/>
        </w:rPr>
      </w:pPr>
      <w:r w:rsidRPr="002860FC">
        <w:rPr>
          <w:rStyle w:val="mw-headline"/>
          <w:sz w:val="20"/>
          <w:szCs w:val="20"/>
        </w:rPr>
        <w:t>Vznik členství ve společnosti s ručením omezeným</w:t>
      </w:r>
    </w:p>
    <w:p w:rsidR="00BA7078" w:rsidRPr="002860FC" w:rsidRDefault="00BA7078" w:rsidP="00BA7078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2860FC">
        <w:rPr>
          <w:rFonts w:ascii="Arial" w:hAnsi="Arial" w:cs="Arial"/>
          <w:b/>
          <w:bCs/>
          <w:sz w:val="20"/>
          <w:szCs w:val="20"/>
        </w:rPr>
        <w:t>Originární</w:t>
      </w:r>
      <w:r w:rsidRPr="002860FC">
        <w:rPr>
          <w:rFonts w:ascii="Arial" w:hAnsi="Arial" w:cs="Arial"/>
          <w:sz w:val="20"/>
          <w:szCs w:val="20"/>
        </w:rPr>
        <w:t xml:space="preserve"> – zakladatelé a přistupující osoby, členství vzniká: </w:t>
      </w:r>
    </w:p>
    <w:p w:rsidR="00BA7078" w:rsidRPr="002860FC" w:rsidRDefault="00BA7078" w:rsidP="00BA7078">
      <w:pPr>
        <w:numPr>
          <w:ilvl w:val="1"/>
          <w:numId w:val="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2860FC">
        <w:rPr>
          <w:rFonts w:ascii="Arial" w:hAnsi="Arial" w:cs="Arial"/>
          <w:sz w:val="20"/>
          <w:szCs w:val="20"/>
        </w:rPr>
        <w:t>uzavřením společenské smlouvy;</w:t>
      </w:r>
    </w:p>
    <w:p w:rsidR="00BA7078" w:rsidRPr="002860FC" w:rsidRDefault="00BA7078" w:rsidP="00BA7078">
      <w:pPr>
        <w:numPr>
          <w:ilvl w:val="1"/>
          <w:numId w:val="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2860FC">
        <w:rPr>
          <w:rFonts w:ascii="Arial" w:hAnsi="Arial" w:cs="Arial"/>
          <w:sz w:val="20"/>
          <w:szCs w:val="20"/>
        </w:rPr>
        <w:t>vydání zakladatelské smlouvy jedním zakladatelem;</w:t>
      </w:r>
    </w:p>
    <w:p w:rsidR="00BA7078" w:rsidRPr="002860FC" w:rsidRDefault="00BA7078" w:rsidP="00BA7078">
      <w:pPr>
        <w:numPr>
          <w:ilvl w:val="1"/>
          <w:numId w:val="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2860FC">
        <w:rPr>
          <w:rFonts w:ascii="Arial" w:hAnsi="Arial" w:cs="Arial"/>
          <w:sz w:val="20"/>
          <w:szCs w:val="20"/>
        </w:rPr>
        <w:t>prohlášením o převzetí nového vkladu v případě zvyšování základního kapitálu jinou osobou než společníkem, v němž musí nový společník prohlásit, že přistupuje ke společnské smlouvě.</w:t>
      </w:r>
      <w:hyperlink r:id="rId20" w:anchor="cite_note-0#cite_note-0" w:history="1">
        <w:r w:rsidRPr="002860FC">
          <w:rPr>
            <w:rStyle w:val="Hypertextovodkaz"/>
            <w:rFonts w:ascii="Arial" w:hAnsi="Arial" w:cs="Arial"/>
            <w:sz w:val="20"/>
            <w:szCs w:val="20"/>
            <w:vertAlign w:val="superscript"/>
          </w:rPr>
          <w:t>[1]</w:t>
        </w:r>
      </w:hyperlink>
    </w:p>
    <w:p w:rsidR="00BA7078" w:rsidRPr="002860FC" w:rsidRDefault="00BA7078" w:rsidP="00BA7078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2860FC">
        <w:rPr>
          <w:rFonts w:ascii="Arial" w:hAnsi="Arial" w:cs="Arial"/>
          <w:b/>
          <w:bCs/>
          <w:sz w:val="20"/>
          <w:szCs w:val="20"/>
        </w:rPr>
        <w:t>Derivativní</w:t>
      </w:r>
      <w:r w:rsidRPr="002860FC">
        <w:rPr>
          <w:rFonts w:ascii="Arial" w:hAnsi="Arial" w:cs="Arial"/>
          <w:sz w:val="20"/>
          <w:szCs w:val="20"/>
        </w:rPr>
        <w:t xml:space="preserve"> – při převodu obchodního podílu nebo přechodu obchodního podílu, členství vzniká: </w:t>
      </w:r>
    </w:p>
    <w:p w:rsidR="00BA7078" w:rsidRPr="002860FC" w:rsidRDefault="00BA7078" w:rsidP="00BA7078">
      <w:pPr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2860FC">
        <w:rPr>
          <w:rFonts w:ascii="Arial" w:hAnsi="Arial" w:cs="Arial"/>
          <w:sz w:val="20"/>
          <w:szCs w:val="20"/>
        </w:rPr>
        <w:t>smlouvou o převodu obchodního podílu;</w:t>
      </w:r>
    </w:p>
    <w:p w:rsidR="00BA7078" w:rsidRPr="002860FC" w:rsidRDefault="00BA7078" w:rsidP="00BA7078">
      <w:pPr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2860FC">
        <w:rPr>
          <w:rFonts w:ascii="Arial" w:hAnsi="Arial" w:cs="Arial"/>
          <w:sz w:val="20"/>
          <w:szCs w:val="20"/>
        </w:rPr>
        <w:t>děděním obchodního podílu;</w:t>
      </w:r>
    </w:p>
    <w:p w:rsidR="00BA7078" w:rsidRPr="002860FC" w:rsidRDefault="00BA7078" w:rsidP="00BA7078">
      <w:pPr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2860FC">
        <w:rPr>
          <w:rFonts w:ascii="Arial" w:hAnsi="Arial" w:cs="Arial"/>
          <w:sz w:val="20"/>
          <w:szCs w:val="20"/>
        </w:rPr>
        <w:t>univerzálním právním nástupnictvím po zaniklé právnické osobě, která byla společníkem;</w:t>
      </w:r>
    </w:p>
    <w:p w:rsidR="00BA7078" w:rsidRPr="002860FC" w:rsidRDefault="00BA7078" w:rsidP="00BA7078">
      <w:pPr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2860FC">
        <w:rPr>
          <w:rFonts w:ascii="Arial" w:hAnsi="Arial" w:cs="Arial"/>
          <w:sz w:val="20"/>
          <w:szCs w:val="20"/>
        </w:rPr>
        <w:t>rozhodnutím valné hromady o převodu obchodního podílu na jinou osobu, než je společník</w:t>
      </w:r>
      <w:hyperlink r:id="rId21" w:anchor="cite_note-1#cite_note-1" w:history="1">
        <w:r w:rsidRPr="002860FC">
          <w:rPr>
            <w:rStyle w:val="Hypertextovodkaz"/>
            <w:rFonts w:ascii="Arial" w:hAnsi="Arial" w:cs="Arial"/>
            <w:sz w:val="20"/>
            <w:szCs w:val="20"/>
            <w:vertAlign w:val="superscript"/>
          </w:rPr>
          <w:t>[2]</w:t>
        </w:r>
      </w:hyperlink>
      <w:r w:rsidRPr="002860FC">
        <w:rPr>
          <w:rFonts w:ascii="Arial" w:hAnsi="Arial" w:cs="Arial"/>
          <w:sz w:val="20"/>
          <w:szCs w:val="20"/>
        </w:rPr>
        <w:t xml:space="preserve"> → rozhodnutí společnosti předchází uzavření smlouvy o převodu podílu.</w:t>
      </w:r>
    </w:p>
    <w:p w:rsidR="00BA7078" w:rsidRPr="002860FC" w:rsidRDefault="00BA7078" w:rsidP="00BA7078">
      <w:pPr>
        <w:pStyle w:val="Nadpis3"/>
        <w:rPr>
          <w:sz w:val="20"/>
          <w:szCs w:val="20"/>
        </w:rPr>
      </w:pPr>
      <w:r w:rsidRPr="002860FC">
        <w:rPr>
          <w:sz w:val="20"/>
          <w:szCs w:val="20"/>
        </w:rPr>
        <w:t xml:space="preserve"> </w:t>
      </w:r>
      <w:r w:rsidRPr="002860FC">
        <w:rPr>
          <w:rStyle w:val="mw-headline"/>
          <w:sz w:val="20"/>
          <w:szCs w:val="20"/>
        </w:rPr>
        <w:t>Práva společníků</w:t>
      </w:r>
    </w:p>
    <w:p w:rsidR="00BA7078" w:rsidRPr="002860FC" w:rsidRDefault="00BA7078" w:rsidP="00BA7078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860FC">
        <w:rPr>
          <w:rFonts w:ascii="Arial" w:hAnsi="Arial" w:cs="Arial"/>
          <w:b/>
          <w:bCs/>
          <w:sz w:val="20"/>
          <w:szCs w:val="20"/>
        </w:rPr>
        <w:t>Právo na podíl na zisku</w:t>
      </w:r>
      <w:r w:rsidRPr="002860FC">
        <w:rPr>
          <w:rFonts w:ascii="Arial" w:hAnsi="Arial" w:cs="Arial"/>
          <w:sz w:val="20"/>
          <w:szCs w:val="20"/>
        </w:rPr>
        <w:t>:</w:t>
      </w:r>
    </w:p>
    <w:p w:rsidR="00BA7078" w:rsidRPr="002860FC" w:rsidRDefault="00BA7078" w:rsidP="00BA7078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860FC">
        <w:rPr>
          <w:rFonts w:ascii="Arial" w:hAnsi="Arial" w:cs="Arial"/>
          <w:b/>
          <w:bCs/>
          <w:sz w:val="20"/>
          <w:szCs w:val="20"/>
        </w:rPr>
        <w:t xml:space="preserve"> Právo na vypořádací podíl</w:t>
      </w:r>
      <w:r w:rsidRPr="002860FC">
        <w:rPr>
          <w:rFonts w:ascii="Arial" w:hAnsi="Arial" w:cs="Arial"/>
          <w:sz w:val="20"/>
          <w:szCs w:val="20"/>
        </w:rPr>
        <w:t xml:space="preserve">: </w:t>
      </w:r>
    </w:p>
    <w:p w:rsidR="00BA7078" w:rsidRPr="002860FC" w:rsidRDefault="00BA7078" w:rsidP="00BA7078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860FC">
        <w:rPr>
          <w:rFonts w:ascii="Arial" w:hAnsi="Arial" w:cs="Arial"/>
          <w:b/>
          <w:bCs/>
          <w:sz w:val="20"/>
          <w:szCs w:val="20"/>
        </w:rPr>
        <w:t>Právo na podíl na likvidačním zůstatku</w:t>
      </w:r>
      <w:r w:rsidRPr="002860FC">
        <w:rPr>
          <w:rFonts w:ascii="Arial" w:hAnsi="Arial" w:cs="Arial"/>
          <w:sz w:val="20"/>
          <w:szCs w:val="20"/>
        </w:rPr>
        <w:t xml:space="preserve">: </w:t>
      </w:r>
    </w:p>
    <w:p w:rsidR="00BA7078" w:rsidRPr="002860FC" w:rsidRDefault="00BA7078" w:rsidP="00BA7078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860FC">
        <w:rPr>
          <w:rFonts w:ascii="Arial" w:hAnsi="Arial" w:cs="Arial"/>
          <w:b/>
          <w:bCs/>
          <w:sz w:val="20"/>
          <w:szCs w:val="20"/>
        </w:rPr>
        <w:t>Právo podílet se na řízení společnosti</w:t>
      </w:r>
      <w:r w:rsidRPr="002860FC">
        <w:rPr>
          <w:rFonts w:ascii="Arial" w:hAnsi="Arial" w:cs="Arial"/>
          <w:sz w:val="20"/>
          <w:szCs w:val="20"/>
        </w:rPr>
        <w:t xml:space="preserve">: </w:t>
      </w:r>
    </w:p>
    <w:p w:rsidR="00BA7078" w:rsidRPr="002860FC" w:rsidRDefault="00BA7078" w:rsidP="00BA7078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2860FC">
        <w:rPr>
          <w:rFonts w:ascii="Arial" w:hAnsi="Arial" w:cs="Arial"/>
          <w:b/>
          <w:bCs/>
          <w:sz w:val="20"/>
          <w:szCs w:val="20"/>
        </w:rPr>
        <w:t>Právo na informace</w:t>
      </w:r>
      <w:r w:rsidRPr="002860FC">
        <w:rPr>
          <w:rFonts w:ascii="Arial" w:hAnsi="Arial" w:cs="Arial"/>
          <w:sz w:val="20"/>
          <w:szCs w:val="20"/>
        </w:rPr>
        <w:t xml:space="preserve">: </w:t>
      </w:r>
    </w:p>
    <w:p w:rsidR="00BA7078" w:rsidRPr="002860FC" w:rsidRDefault="00BA7078" w:rsidP="00BA7078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2860FC">
        <w:rPr>
          <w:rFonts w:ascii="Arial" w:hAnsi="Arial" w:cs="Arial"/>
          <w:b/>
          <w:bCs/>
          <w:sz w:val="20"/>
          <w:szCs w:val="20"/>
        </w:rPr>
        <w:t>Právo žalovat jménem společnosti (žaloba ut singuli)</w:t>
      </w:r>
      <w:r w:rsidRPr="002860FC">
        <w:rPr>
          <w:rFonts w:ascii="Arial" w:hAnsi="Arial" w:cs="Arial"/>
          <w:sz w:val="20"/>
          <w:szCs w:val="20"/>
        </w:rPr>
        <w:t>:</w:t>
      </w:r>
      <w:hyperlink r:id="rId22" w:anchor="cite_note-8#cite_note-8" w:history="1">
        <w:r w:rsidRPr="002860FC">
          <w:rPr>
            <w:rStyle w:val="Hypertextovodkaz"/>
            <w:rFonts w:ascii="Arial" w:hAnsi="Arial" w:cs="Arial"/>
            <w:sz w:val="20"/>
            <w:szCs w:val="20"/>
            <w:vertAlign w:val="superscript"/>
          </w:rPr>
          <w:t>[9]</w:t>
        </w:r>
      </w:hyperlink>
    </w:p>
    <w:p w:rsidR="00BA7078" w:rsidRPr="002860FC" w:rsidRDefault="00BA7078" w:rsidP="00BA7078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860FC">
        <w:rPr>
          <w:rFonts w:ascii="Arial" w:hAnsi="Arial" w:cs="Arial"/>
          <w:b/>
          <w:bCs/>
          <w:sz w:val="20"/>
          <w:szCs w:val="20"/>
        </w:rPr>
        <w:t>Minoritní práva:</w:t>
      </w:r>
    </w:p>
    <w:p w:rsidR="00BA7078" w:rsidRPr="002860FC" w:rsidRDefault="00BA7078" w:rsidP="00BA7078">
      <w:pPr>
        <w:pStyle w:val="Nadpis3"/>
        <w:spacing w:before="0" w:after="0"/>
        <w:rPr>
          <w:sz w:val="20"/>
          <w:szCs w:val="20"/>
        </w:rPr>
      </w:pPr>
      <w:r w:rsidRPr="002860FC">
        <w:rPr>
          <w:rStyle w:val="editsection"/>
          <w:sz w:val="20"/>
          <w:szCs w:val="20"/>
        </w:rPr>
        <w:t xml:space="preserve"> </w:t>
      </w:r>
      <w:r w:rsidRPr="002860FC">
        <w:rPr>
          <w:rStyle w:val="mw-headline"/>
          <w:sz w:val="20"/>
          <w:szCs w:val="20"/>
        </w:rPr>
        <w:t>Povinnosti společníků</w:t>
      </w:r>
    </w:p>
    <w:p w:rsidR="00BA7078" w:rsidRPr="002860FC" w:rsidRDefault="00BA7078" w:rsidP="00BA7078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2860FC">
        <w:rPr>
          <w:rFonts w:ascii="Arial" w:hAnsi="Arial" w:cs="Arial"/>
          <w:b/>
          <w:bCs/>
          <w:sz w:val="20"/>
          <w:szCs w:val="20"/>
        </w:rPr>
        <w:t>Vkladová povinnost</w:t>
      </w:r>
      <w:r w:rsidRPr="002860FC">
        <w:rPr>
          <w:rFonts w:ascii="Arial" w:hAnsi="Arial" w:cs="Arial"/>
          <w:sz w:val="20"/>
          <w:szCs w:val="20"/>
        </w:rPr>
        <w:t>:</w:t>
      </w:r>
      <w:hyperlink r:id="rId23" w:anchor="cite_note-10#cite_note-10" w:history="1">
        <w:r w:rsidRPr="002860FC">
          <w:rPr>
            <w:rStyle w:val="Hypertextovodkaz"/>
            <w:rFonts w:ascii="Arial" w:hAnsi="Arial" w:cs="Arial"/>
            <w:sz w:val="20"/>
            <w:szCs w:val="20"/>
            <w:vertAlign w:val="superscript"/>
          </w:rPr>
          <w:t>]</w:t>
        </w:r>
      </w:hyperlink>
    </w:p>
    <w:p w:rsidR="00BA7078" w:rsidRPr="002860FC" w:rsidRDefault="00BA7078" w:rsidP="00BA7078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2860FC">
        <w:rPr>
          <w:rFonts w:ascii="Arial" w:hAnsi="Arial" w:cs="Arial"/>
          <w:b/>
          <w:bCs/>
          <w:sz w:val="20"/>
          <w:szCs w:val="20"/>
        </w:rPr>
        <w:t>Příplatková povinnost</w:t>
      </w:r>
      <w:r w:rsidRPr="002860FC">
        <w:rPr>
          <w:rFonts w:ascii="Arial" w:hAnsi="Arial" w:cs="Arial"/>
          <w:sz w:val="20"/>
          <w:szCs w:val="20"/>
        </w:rPr>
        <w:t>:</w:t>
      </w:r>
      <w:hyperlink r:id="rId24" w:anchor="cite_note-11#cite_note-11" w:history="1"/>
    </w:p>
    <w:p w:rsidR="00BA7078" w:rsidRPr="002860FC" w:rsidRDefault="00BA7078" w:rsidP="00BA7078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2860FC">
        <w:rPr>
          <w:rFonts w:ascii="Arial" w:hAnsi="Arial" w:cs="Arial"/>
          <w:b/>
          <w:bCs/>
          <w:sz w:val="20"/>
          <w:szCs w:val="20"/>
        </w:rPr>
        <w:t>Povinnost plnění do rezervního fondu</w:t>
      </w:r>
      <w:r w:rsidRPr="002860FC">
        <w:rPr>
          <w:rFonts w:ascii="Arial" w:hAnsi="Arial" w:cs="Arial"/>
          <w:sz w:val="20"/>
          <w:szCs w:val="20"/>
        </w:rPr>
        <w:t xml:space="preserve">: </w:t>
      </w:r>
    </w:p>
    <w:p w:rsidR="00BA7078" w:rsidRPr="002860FC" w:rsidRDefault="00BA7078" w:rsidP="00BA7078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2860FC">
        <w:rPr>
          <w:rFonts w:ascii="Arial" w:hAnsi="Arial" w:cs="Arial"/>
          <w:b/>
          <w:bCs/>
          <w:sz w:val="20"/>
          <w:szCs w:val="20"/>
        </w:rPr>
        <w:t>Zákaz konkurence</w:t>
      </w:r>
    </w:p>
    <w:p w:rsidR="00BA7078" w:rsidRPr="002860FC" w:rsidRDefault="00BA7078" w:rsidP="00BA7078">
      <w:pPr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2860FC">
        <w:rPr>
          <w:rFonts w:ascii="Arial" w:hAnsi="Arial" w:cs="Arial"/>
          <w:b/>
          <w:bCs/>
          <w:sz w:val="20"/>
          <w:szCs w:val="20"/>
        </w:rPr>
        <w:t>Povinnost loajality</w:t>
      </w:r>
      <w:r w:rsidRPr="002860FC">
        <w:rPr>
          <w:rFonts w:ascii="Arial" w:hAnsi="Arial" w:cs="Arial"/>
          <w:sz w:val="20"/>
          <w:szCs w:val="20"/>
        </w:rPr>
        <w:t>:</w:t>
      </w:r>
    </w:p>
    <w:p w:rsidR="00BA7078" w:rsidRPr="002860FC" w:rsidRDefault="00BA7078" w:rsidP="00BA7078">
      <w:pPr>
        <w:pStyle w:val="Normlnweb"/>
        <w:rPr>
          <w:rFonts w:ascii="Arial" w:hAnsi="Arial" w:cs="Arial"/>
          <w:sz w:val="20"/>
          <w:szCs w:val="20"/>
        </w:rPr>
      </w:pPr>
    </w:p>
    <w:p w:rsidR="00C24D3F" w:rsidRDefault="00C24D3F"/>
    <w:sectPr w:rsidR="00C24D3F" w:rsidSect="009B099C">
      <w:headerReference w:type="default" r:id="rId25"/>
      <w:footerReference w:type="default" r:id="rId26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B0E" w:rsidRDefault="007A1B0E" w:rsidP="000A5706">
      <w:r>
        <w:separator/>
      </w:r>
    </w:p>
  </w:endnote>
  <w:endnote w:type="continuationSeparator" w:id="0">
    <w:p w:rsidR="007A1B0E" w:rsidRDefault="007A1B0E" w:rsidP="000A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Pr="007F4EDA" w:rsidRDefault="00FB7C10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-28575</wp:posOffset>
              </wp:positionV>
              <wp:extent cx="6516370" cy="0"/>
              <wp:effectExtent l="11430" t="9525" r="6350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35pt;margin-top:-2.25pt;width:513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V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Jtms4dH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"/>
          </w:pict>
        </mc:Fallback>
      </mc:AlternateContent>
    </w:r>
    <w:r>
      <w:rPr>
        <w:rFonts w:ascii="Times New Roman" w:hAnsi="Times New Roman"/>
        <w:noProof/>
        <w:sz w:val="16"/>
        <w:szCs w:val="16"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635</wp:posOffset>
          </wp:positionV>
          <wp:extent cx="1736725" cy="343535"/>
          <wp:effectExtent l="0" t="0" r="0" b="0"/>
          <wp:wrapSquare wrapText="bothSides"/>
          <wp:docPr id="4" name="Obrázek 2" descr="Logolink OPVK - oříznut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 OPVK - oříznut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EDA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7F4EDA" w:rsidRPr="007F4EDA" w:rsidRDefault="00E249BB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="007F4EDA"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E249BB" w:rsidRPr="007F4EDA" w:rsidRDefault="00E249BB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233CB2" w:rsidRPr="007F4EDA" w:rsidRDefault="00233C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B0E" w:rsidRDefault="007A1B0E" w:rsidP="000A5706">
      <w:r>
        <w:separator/>
      </w:r>
    </w:p>
  </w:footnote>
  <w:footnote w:type="continuationSeparator" w:id="0">
    <w:p w:rsidR="007A1B0E" w:rsidRDefault="007A1B0E" w:rsidP="000A57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078" w:rsidRPr="007F4EDA" w:rsidRDefault="002E60AB" w:rsidP="00BA7078">
    <w:pPr>
      <w:rPr>
        <w:bCs/>
        <w:sz w:val="16"/>
        <w:szCs w:val="16"/>
      </w:rPr>
    </w:pPr>
    <w:r w:rsidRPr="00B654EE">
      <w:rPr>
        <w:b/>
        <w:bCs/>
        <w:sz w:val="16"/>
        <w:szCs w:val="16"/>
      </w:rPr>
      <w:t>Název</w:t>
    </w:r>
    <w:r w:rsidR="00BB3EBC" w:rsidRPr="00B654EE">
      <w:rPr>
        <w:b/>
        <w:bCs/>
        <w:sz w:val="16"/>
        <w:szCs w:val="16"/>
      </w:rPr>
      <w:t xml:space="preserve"> materiálu</w:t>
    </w:r>
    <w:r w:rsidRPr="007F4EDA">
      <w:rPr>
        <w:bCs/>
        <w:sz w:val="16"/>
        <w:szCs w:val="16"/>
      </w:rPr>
      <w:t>:</w:t>
    </w:r>
    <w:r w:rsidR="00BA7078">
      <w:rPr>
        <w:bCs/>
        <w:sz w:val="16"/>
        <w:szCs w:val="16"/>
      </w:rPr>
      <w:t xml:space="preserve"> </w:t>
    </w:r>
    <w:r w:rsidR="00BA7078" w:rsidRPr="00BA7078">
      <w:rPr>
        <w:iCs/>
        <w:color w:val="000000"/>
        <w:sz w:val="16"/>
        <w:szCs w:val="16"/>
      </w:rPr>
      <w:t>VY_32_INOVACE_01.10_ZE_s.r.o. - pracovní list</w:t>
    </w:r>
    <w:r w:rsidR="00BA7078">
      <w:rPr>
        <w:iCs/>
        <w:color w:val="000000"/>
        <w:sz w:val="16"/>
        <w:szCs w:val="16"/>
      </w:rPr>
      <w:tab/>
    </w:r>
    <w:r w:rsidR="00BA7078">
      <w:rPr>
        <w:iCs/>
        <w:color w:val="000000"/>
        <w:sz w:val="16"/>
        <w:szCs w:val="16"/>
      </w:rPr>
      <w:tab/>
    </w:r>
    <w:r w:rsidR="00BA7078">
      <w:rPr>
        <w:iCs/>
        <w:color w:val="000000"/>
        <w:sz w:val="16"/>
        <w:szCs w:val="16"/>
      </w:rPr>
      <w:tab/>
    </w:r>
    <w:r w:rsidRPr="007F4EDA">
      <w:rPr>
        <w:bCs/>
        <w:sz w:val="16"/>
        <w:szCs w:val="16"/>
      </w:rPr>
      <w:tab/>
    </w:r>
    <w:r w:rsidR="00BA7078">
      <w:rPr>
        <w:bCs/>
        <w:sz w:val="16"/>
        <w:szCs w:val="16"/>
      </w:rPr>
      <w:tab/>
      <w:t xml:space="preserve">            </w:t>
    </w:r>
    <w:r w:rsidRPr="00B654EE">
      <w:rPr>
        <w:b/>
        <w:bCs/>
        <w:sz w:val="16"/>
        <w:szCs w:val="16"/>
      </w:rPr>
      <w:t>Autor</w:t>
    </w:r>
    <w:r w:rsidRPr="007F4EDA">
      <w:rPr>
        <w:bCs/>
        <w:sz w:val="16"/>
        <w:szCs w:val="16"/>
      </w:rPr>
      <w:t xml:space="preserve">: </w:t>
    </w:r>
    <w:r w:rsidR="00BA7078">
      <w:rPr>
        <w:bCs/>
        <w:sz w:val="16"/>
        <w:szCs w:val="16"/>
      </w:rPr>
      <w:t>Ing. Jana Düringerová</w:t>
    </w:r>
  </w:p>
  <w:p w:rsidR="00B654EE" w:rsidRDefault="00B654EE" w:rsidP="00BA7078">
    <w:pPr>
      <w:pStyle w:val="Zhlav"/>
      <w:tabs>
        <w:tab w:val="clear" w:pos="4536"/>
        <w:tab w:val="clear" w:pos="9072"/>
        <w:tab w:val="left" w:pos="1134"/>
        <w:tab w:val="right" w:pos="10206"/>
      </w:tabs>
      <w:rPr>
        <w:bCs/>
        <w:sz w:val="16"/>
        <w:szCs w:val="16"/>
      </w:rPr>
    </w:pPr>
    <w:r w:rsidRPr="00B654EE">
      <w:rPr>
        <w:b/>
        <w:bCs/>
        <w:sz w:val="16"/>
        <w:szCs w:val="16"/>
      </w:rPr>
      <w:t>Ročník</w:t>
    </w:r>
    <w:r>
      <w:rPr>
        <w:bCs/>
        <w:sz w:val="16"/>
        <w:szCs w:val="16"/>
      </w:rPr>
      <w:t>:</w:t>
    </w:r>
    <w:r w:rsidR="00BA7078">
      <w:rPr>
        <w:bCs/>
        <w:sz w:val="16"/>
        <w:szCs w:val="16"/>
      </w:rPr>
      <w:t xml:space="preserve"> 1.</w:t>
    </w:r>
  </w:p>
  <w:p w:rsidR="002E60AB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bCs/>
        <w:sz w:val="16"/>
        <w:szCs w:val="16"/>
      </w:rPr>
    </w:pPr>
    <w:r w:rsidRPr="00B654EE">
      <w:rPr>
        <w:b/>
        <w:bCs/>
        <w:sz w:val="16"/>
        <w:szCs w:val="16"/>
      </w:rPr>
      <w:t>Vzdělávací oblast materiálu</w:t>
    </w:r>
    <w:r>
      <w:rPr>
        <w:bCs/>
        <w:sz w:val="16"/>
        <w:szCs w:val="16"/>
      </w:rPr>
      <w:t>:</w:t>
    </w:r>
    <w:r w:rsidR="00BA7078">
      <w:rPr>
        <w:bCs/>
        <w:sz w:val="16"/>
        <w:szCs w:val="16"/>
      </w:rPr>
      <w:t xml:space="preserve"> Základy ekonomické teorie, podnikání</w:t>
    </w:r>
    <w:r w:rsidR="00BB3EBC" w:rsidRPr="007F4EDA">
      <w:rPr>
        <w:bCs/>
        <w:sz w:val="16"/>
        <w:szCs w:val="16"/>
      </w:rPr>
      <w:tab/>
      <w:t xml:space="preserve">Str. </w:t>
    </w:r>
    <w:r w:rsidR="00C93B55" w:rsidRPr="007F4EDA">
      <w:rPr>
        <w:bCs/>
        <w:sz w:val="16"/>
        <w:szCs w:val="16"/>
      </w:rPr>
      <w:fldChar w:fldCharType="begin"/>
    </w:r>
    <w:r w:rsidR="00BB3EBC" w:rsidRPr="007F4EDA">
      <w:rPr>
        <w:bCs/>
        <w:sz w:val="16"/>
        <w:szCs w:val="16"/>
      </w:rPr>
      <w:instrText xml:space="preserve"> PAGE    \* MERGEFORMAT </w:instrText>
    </w:r>
    <w:r w:rsidR="00C93B55" w:rsidRPr="007F4EDA">
      <w:rPr>
        <w:bCs/>
        <w:sz w:val="16"/>
        <w:szCs w:val="16"/>
      </w:rPr>
      <w:fldChar w:fldCharType="separate"/>
    </w:r>
    <w:r w:rsidR="00FB7C10">
      <w:rPr>
        <w:bCs/>
        <w:noProof/>
        <w:sz w:val="16"/>
        <w:szCs w:val="16"/>
      </w:rPr>
      <w:t>1</w:t>
    </w:r>
    <w:r w:rsidR="00C93B55" w:rsidRPr="007F4EDA">
      <w:rPr>
        <w:bCs/>
        <w:sz w:val="16"/>
        <w:szCs w:val="16"/>
      </w:rPr>
      <w:fldChar w:fldCharType="end"/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bCs/>
        <w:sz w:val="16"/>
        <w:szCs w:val="16"/>
      </w:rPr>
    </w:pPr>
    <w:r w:rsidRPr="00B654EE">
      <w:rPr>
        <w:b/>
        <w:bCs/>
        <w:sz w:val="16"/>
        <w:szCs w:val="16"/>
      </w:rPr>
      <w:t>Datum (období)tvorby</w:t>
    </w:r>
    <w:r>
      <w:rPr>
        <w:bCs/>
        <w:sz w:val="16"/>
        <w:szCs w:val="16"/>
      </w:rPr>
      <w:t>:</w:t>
    </w:r>
    <w:r w:rsidR="00BA7078">
      <w:rPr>
        <w:bCs/>
        <w:sz w:val="16"/>
        <w:szCs w:val="16"/>
      </w:rPr>
      <w:t xml:space="preserve"> 4.3.2013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bCs/>
        <w:sz w:val="16"/>
        <w:szCs w:val="16"/>
      </w:rPr>
    </w:pPr>
    <w:r w:rsidRPr="00B654EE">
      <w:rPr>
        <w:b/>
        <w:bCs/>
        <w:sz w:val="16"/>
        <w:szCs w:val="16"/>
      </w:rPr>
      <w:t>Anotace</w:t>
    </w:r>
    <w:r>
      <w:rPr>
        <w:bCs/>
        <w:sz w:val="16"/>
        <w:szCs w:val="16"/>
      </w:rPr>
      <w:t>:</w:t>
    </w:r>
    <w:r w:rsidR="00BA7078">
      <w:rPr>
        <w:bCs/>
        <w:sz w:val="16"/>
        <w:szCs w:val="16"/>
      </w:rPr>
      <w:t>Materiál je určen pro žáky 1. ročníku. Materiál slouží jako prostředek k upevňování a opakování látky.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bCs/>
        <w:sz w:val="16"/>
        <w:szCs w:val="16"/>
      </w:rPr>
    </w:pPr>
  </w:p>
  <w:p w:rsidR="00B654EE" w:rsidRDefault="00FB7C10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bCs/>
        <w:sz w:val="16"/>
        <w:szCs w:val="16"/>
      </w:rPr>
    </w:pPr>
    <w:r>
      <w:rPr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21590</wp:posOffset>
              </wp:positionV>
              <wp:extent cx="6516370" cy="635"/>
              <wp:effectExtent l="11430" t="12065" r="6350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35pt;margin-top:1.7pt;width:513.1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eFIAIAAD0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2B95"/>
    <w:multiLevelType w:val="multilevel"/>
    <w:tmpl w:val="60F6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97FB2"/>
    <w:multiLevelType w:val="multilevel"/>
    <w:tmpl w:val="57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5D1C02"/>
    <w:multiLevelType w:val="multilevel"/>
    <w:tmpl w:val="7F289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915A42"/>
    <w:multiLevelType w:val="multilevel"/>
    <w:tmpl w:val="D47AE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AA7756"/>
    <w:multiLevelType w:val="multilevel"/>
    <w:tmpl w:val="F080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4760A4"/>
    <w:multiLevelType w:val="multilevel"/>
    <w:tmpl w:val="A212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3518F3"/>
    <w:multiLevelType w:val="multilevel"/>
    <w:tmpl w:val="B8A8A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172664"/>
    <w:multiLevelType w:val="multilevel"/>
    <w:tmpl w:val="E2209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C74FCC"/>
    <w:multiLevelType w:val="multilevel"/>
    <w:tmpl w:val="F510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BC2C98"/>
    <w:multiLevelType w:val="multilevel"/>
    <w:tmpl w:val="F14EB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D87D1B"/>
    <w:multiLevelType w:val="multilevel"/>
    <w:tmpl w:val="85DC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8270CF"/>
    <w:multiLevelType w:val="multilevel"/>
    <w:tmpl w:val="0A8A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73422D"/>
    <w:multiLevelType w:val="multilevel"/>
    <w:tmpl w:val="0FDE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692053"/>
    <w:multiLevelType w:val="multilevel"/>
    <w:tmpl w:val="753C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4"/>
  </w:num>
  <w:num w:numId="5">
    <w:abstractNumId w:val="13"/>
  </w:num>
  <w:num w:numId="6">
    <w:abstractNumId w:val="12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10"/>
  </w:num>
  <w:num w:numId="12">
    <w:abstractNumId w:val="8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attachedTemplate r:id="rId1"/>
  <w:defaultTabStop w:val="708"/>
  <w:hyphenationZone w:val="425"/>
  <w:characterSpacingControl w:val="doNotCompress"/>
  <w:hdrShapeDefaults>
    <o:shapedefaults v:ext="edit" spidmax="2053"/>
    <o:shapelayout v:ext="edit">
      <o:rules v:ext="edit">
        <o:r id="V:Rule3" type="connector" idref="#_x0000_s2051"/>
        <o:r id="V:Rule4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078"/>
    <w:rsid w:val="000A5706"/>
    <w:rsid w:val="00233CB2"/>
    <w:rsid w:val="002E60AB"/>
    <w:rsid w:val="007A1B0E"/>
    <w:rsid w:val="007F4EDA"/>
    <w:rsid w:val="009B099C"/>
    <w:rsid w:val="00AD74EC"/>
    <w:rsid w:val="00B654EE"/>
    <w:rsid w:val="00BA7078"/>
    <w:rsid w:val="00BB3EBC"/>
    <w:rsid w:val="00C24D3F"/>
    <w:rsid w:val="00C93B55"/>
    <w:rsid w:val="00E249BB"/>
    <w:rsid w:val="00F12006"/>
    <w:rsid w:val="00FB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078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link w:val="Nadpis2Char"/>
    <w:qFormat/>
    <w:rsid w:val="00BA7078"/>
    <w:pPr>
      <w:spacing w:before="100" w:beforeAutospacing="1" w:after="100" w:afterAutospacing="1"/>
      <w:outlineLvl w:val="1"/>
    </w:pPr>
    <w:rPr>
      <w:b/>
      <w:bCs/>
      <w:sz w:val="36"/>
      <w:szCs w:val="36"/>
      <w:lang w:eastAsia="ko-KR"/>
    </w:rPr>
  </w:style>
  <w:style w:type="paragraph" w:styleId="Nadpis3">
    <w:name w:val="heading 3"/>
    <w:basedOn w:val="Normln"/>
    <w:next w:val="Normln"/>
    <w:link w:val="Nadpis3Char"/>
    <w:qFormat/>
    <w:rsid w:val="00BA70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semiHidden/>
    <w:unhideWhenUsed/>
    <w:rsid w:val="000A57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nhideWhenUsed/>
    <w:rsid w:val="007F4EDA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rsid w:val="00BA7078"/>
    <w:rPr>
      <w:rFonts w:ascii="Times New Roman" w:eastAsia="Times New Roman" w:hAnsi="Times New Roman"/>
      <w:b/>
      <w:bCs/>
      <w:sz w:val="36"/>
      <w:szCs w:val="36"/>
      <w:lang w:eastAsia="ko-KR"/>
    </w:rPr>
  </w:style>
  <w:style w:type="character" w:customStyle="1" w:styleId="Nadpis3Char">
    <w:name w:val="Nadpis 3 Char"/>
    <w:link w:val="Nadpis3"/>
    <w:rsid w:val="00BA7078"/>
    <w:rPr>
      <w:rFonts w:ascii="Arial" w:eastAsia="Times New Roman" w:hAnsi="Arial" w:cs="Arial"/>
      <w:b/>
      <w:bCs/>
      <w:sz w:val="26"/>
      <w:szCs w:val="26"/>
    </w:rPr>
  </w:style>
  <w:style w:type="character" w:styleId="Hypertextovodkaz">
    <w:name w:val="Hyperlink"/>
    <w:rsid w:val="00BA7078"/>
    <w:rPr>
      <w:color w:val="0000FF"/>
      <w:u w:val="single"/>
    </w:rPr>
  </w:style>
  <w:style w:type="character" w:customStyle="1" w:styleId="mw-headline">
    <w:name w:val="mw-headline"/>
    <w:rsid w:val="00BA7078"/>
  </w:style>
  <w:style w:type="character" w:customStyle="1" w:styleId="editsection">
    <w:name w:val="editsection"/>
    <w:rsid w:val="00BA70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078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link w:val="Nadpis2Char"/>
    <w:qFormat/>
    <w:rsid w:val="00BA7078"/>
    <w:pPr>
      <w:spacing w:before="100" w:beforeAutospacing="1" w:after="100" w:afterAutospacing="1"/>
      <w:outlineLvl w:val="1"/>
    </w:pPr>
    <w:rPr>
      <w:b/>
      <w:bCs/>
      <w:sz w:val="36"/>
      <w:szCs w:val="36"/>
      <w:lang w:eastAsia="ko-KR"/>
    </w:rPr>
  </w:style>
  <w:style w:type="paragraph" w:styleId="Nadpis3">
    <w:name w:val="heading 3"/>
    <w:basedOn w:val="Normln"/>
    <w:next w:val="Normln"/>
    <w:link w:val="Nadpis3Char"/>
    <w:qFormat/>
    <w:rsid w:val="00BA70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semiHidden/>
    <w:unhideWhenUsed/>
    <w:rsid w:val="000A57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nhideWhenUsed/>
    <w:rsid w:val="007F4EDA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rsid w:val="00BA7078"/>
    <w:rPr>
      <w:rFonts w:ascii="Times New Roman" w:eastAsia="Times New Roman" w:hAnsi="Times New Roman"/>
      <w:b/>
      <w:bCs/>
      <w:sz w:val="36"/>
      <w:szCs w:val="36"/>
      <w:lang w:eastAsia="ko-KR"/>
    </w:rPr>
  </w:style>
  <w:style w:type="character" w:customStyle="1" w:styleId="Nadpis3Char">
    <w:name w:val="Nadpis 3 Char"/>
    <w:link w:val="Nadpis3"/>
    <w:rsid w:val="00BA7078"/>
    <w:rPr>
      <w:rFonts w:ascii="Arial" w:eastAsia="Times New Roman" w:hAnsi="Arial" w:cs="Arial"/>
      <w:b/>
      <w:bCs/>
      <w:sz w:val="26"/>
      <w:szCs w:val="26"/>
    </w:rPr>
  </w:style>
  <w:style w:type="character" w:styleId="Hypertextovodkaz">
    <w:name w:val="Hyperlink"/>
    <w:rsid w:val="00BA7078"/>
    <w:rPr>
      <w:color w:val="0000FF"/>
      <w:u w:val="single"/>
    </w:rPr>
  </w:style>
  <w:style w:type="character" w:customStyle="1" w:styleId="mw-headline">
    <w:name w:val="mw-headline"/>
    <w:rsid w:val="00BA7078"/>
  </w:style>
  <w:style w:type="character" w:customStyle="1" w:styleId="editsection">
    <w:name w:val="editsection"/>
    <w:rsid w:val="00BA7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.wikipedia.org/wiki/Statut%C3%A1rn%C3%AD_org%C3%A1n" TargetMode="External"/><Relationship Id="rId13" Type="http://schemas.openxmlformats.org/officeDocument/2006/relationships/hyperlink" Target="http://cs.wikipedia.org/wiki/Obchodn%C3%AD_rejst%C5%99%C3%ADk" TargetMode="External"/><Relationship Id="rId18" Type="http://schemas.openxmlformats.org/officeDocument/2006/relationships/hyperlink" Target="http://cs.wikipedia.org/wiki/%C3%9A%C4%8Detn%C3%AD_z%C3%A1v%C4%9Brka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://cs.wikipedia.org/wiki/Spole%C4%8Dnost_s_ru%C4%8Den%C3%ADm_omezen%C3%BD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cs.wikipedia.org/wiki/Spole%C4%8Densk%C3%A1_smlouva" TargetMode="External"/><Relationship Id="rId17" Type="http://schemas.openxmlformats.org/officeDocument/2006/relationships/hyperlink" Target="http://cs.wikipedia.org/wiki/Zisk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cs.wikipedia.org/wiki/Not%C3%A1%C5%99" TargetMode="External"/><Relationship Id="rId20" Type="http://schemas.openxmlformats.org/officeDocument/2006/relationships/hyperlink" Target="http://cs.wikipedia.org/wiki/Spole%C4%8Dnost_s_ru%C4%8Den%C3%ADm_omezen%C3%BDm" TargetMode="External"/><Relationship Id="rId29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cs.wikipedia.org/wiki/Akcie" TargetMode="External"/><Relationship Id="rId24" Type="http://schemas.openxmlformats.org/officeDocument/2006/relationships/hyperlink" Target="http://cs.wikipedia.org/wiki/Spole%C4%8Dnost_s_ru%C4%8Den%C3%ADm_omezen%C3%BD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s.wikipedia.org/wiki/Zakladatelsk%C3%A1_listina" TargetMode="External"/><Relationship Id="rId23" Type="http://schemas.openxmlformats.org/officeDocument/2006/relationships/hyperlink" Target="http://cs.wikipedia.org/wiki/Spole%C4%8Dnost_s_ru%C4%8Den%C3%ADm_omezen%C3%BD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cs.wikipedia.org/wiki/Nemovitost" TargetMode="External"/><Relationship Id="rId19" Type="http://schemas.openxmlformats.org/officeDocument/2006/relationships/hyperlink" Target="http://cs.wikipedia.org/wiki/Jednatel" TargetMode="External"/><Relationship Id="rId31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://cs.wikipedia.org/w/index.php?title=Spole%C4%8Dn%C3%ADk&amp;action=edit&amp;redlink=1" TargetMode="External"/><Relationship Id="rId14" Type="http://schemas.openxmlformats.org/officeDocument/2006/relationships/hyperlink" Target="http://cs.wikipedia.org/wiki/Pr%C3%A1vn%C3%AD_subjektivita" TargetMode="External"/><Relationship Id="rId22" Type="http://schemas.openxmlformats.org/officeDocument/2006/relationships/hyperlink" Target="http://cs.wikipedia.org/wiki/Spole%C4%8Dnost_s_ru%C4%8Den%C3%ADm_omezen%C3%BDm" TargetMode="External"/><Relationship Id="rId27" Type="http://schemas.openxmlformats.org/officeDocument/2006/relationships/fontTable" Target="fontTable.xml"/><Relationship Id="rId30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ka\Documents\Desktop\&#353;ablona%20pro%20DU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3476CCDD-E6D8-43A8-9C85-962891480370}"/>
</file>

<file path=customXml/itemProps2.xml><?xml version="1.0" encoding="utf-8"?>
<ds:datastoreItem xmlns:ds="http://schemas.openxmlformats.org/officeDocument/2006/customXml" ds:itemID="{B85D1777-6BBB-473B-8F5A-12DA662EB7CD}"/>
</file>

<file path=customXml/itemProps3.xml><?xml version="1.0" encoding="utf-8"?>
<ds:datastoreItem xmlns:ds="http://schemas.openxmlformats.org/officeDocument/2006/customXml" ds:itemID="{C6F9918D-CCD6-437F-B5A0-52F9D9F90ABD}"/>
</file>

<file path=docProps/app.xml><?xml version="1.0" encoding="utf-8"?>
<Properties xmlns="http://schemas.openxmlformats.org/officeDocument/2006/extended-properties" xmlns:vt="http://schemas.openxmlformats.org/officeDocument/2006/docPropsVTypes">
  <Template>šablona pro DUM</Template>
  <TotalTime>0</TotalTime>
  <Pages>2</Pages>
  <Words>842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</dc:creator>
  <cp:lastModifiedBy>sborovna4</cp:lastModifiedBy>
  <cp:revision>2</cp:revision>
  <cp:lastPrinted>2011-02-23T11:09:00Z</cp:lastPrinted>
  <dcterms:created xsi:type="dcterms:W3CDTF">2013-05-10T05:53:00Z</dcterms:created>
  <dcterms:modified xsi:type="dcterms:W3CDTF">2013-05-10T05:53:00Z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